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594DC3" w14:textId="77777777" w:rsidR="007815E8" w:rsidRDefault="007815E8" w:rsidP="007815E8">
      <w:pPr>
        <w:numPr>
          <w:ilvl w:val="0"/>
          <w:numId w:val="2"/>
        </w:numPr>
      </w:pPr>
      <w:r w:rsidRPr="007815E8">
        <w:t>On page 3 of the RFP, it states that a response should include a Georgia Security and Immigration Compliance Act (E-Verify) Affidavit and Non-Collusion Affidavit. Would MBPZ please provide these forms by email or post online?</w:t>
      </w:r>
    </w:p>
    <w:p w14:paraId="25824423" w14:textId="7AF71104" w:rsidR="000D6876" w:rsidRPr="00F029F8" w:rsidRDefault="000D6876" w:rsidP="000D6876">
      <w:pPr>
        <w:numPr>
          <w:ilvl w:val="1"/>
          <w:numId w:val="2"/>
        </w:numPr>
        <w:rPr>
          <w:color w:val="FF0000"/>
        </w:rPr>
      </w:pPr>
      <w:r w:rsidRPr="00F029F8">
        <w:rPr>
          <w:color w:val="FF0000"/>
        </w:rPr>
        <w:t>Answer</w:t>
      </w:r>
      <w:proofErr w:type="gramStart"/>
      <w:r w:rsidRPr="00F029F8">
        <w:rPr>
          <w:color w:val="FF0000"/>
        </w:rPr>
        <w:t>:  The</w:t>
      </w:r>
      <w:proofErr w:type="gramEnd"/>
      <w:r w:rsidRPr="00F029F8">
        <w:rPr>
          <w:color w:val="FF0000"/>
        </w:rPr>
        <w:t xml:space="preserve"> requested documents have been assembled as a supplemental pack.  Please download file </w:t>
      </w:r>
      <w:r w:rsidR="00F029F8" w:rsidRPr="00F029F8">
        <w:rPr>
          <w:b/>
          <w:bCs/>
        </w:rPr>
        <w:t>2050MaconBibbCountyHousingAssessmentAndForecast_REQUIRED_DOCUMENTS_20250205.docx</w:t>
      </w:r>
    </w:p>
    <w:p w14:paraId="1C090011" w14:textId="77777777" w:rsidR="007815E8" w:rsidRDefault="007815E8" w:rsidP="007815E8">
      <w:pPr>
        <w:numPr>
          <w:ilvl w:val="0"/>
          <w:numId w:val="2"/>
        </w:numPr>
      </w:pPr>
      <w:r w:rsidRPr="007815E8">
        <w:t>On page 3 of the RFP, it states that a response should include Financial &amp; Legal Capacity to perform the Scope of Services. Could MBPZ please clarify what type of document or language would be acceptable to fulfill this requirement?  </w:t>
      </w:r>
    </w:p>
    <w:p w14:paraId="422CDEAE" w14:textId="67E2A616" w:rsidR="00F8358E" w:rsidRPr="007815E8" w:rsidRDefault="00F8358E" w:rsidP="00F8358E">
      <w:pPr>
        <w:numPr>
          <w:ilvl w:val="1"/>
          <w:numId w:val="2"/>
        </w:numPr>
      </w:pPr>
      <w:r w:rsidRPr="00F029F8">
        <w:rPr>
          <w:color w:val="FF0000"/>
        </w:rPr>
        <w:t xml:space="preserve">Answer: </w:t>
      </w:r>
      <w:proofErr w:type="gramStart"/>
      <w:r w:rsidRPr="00F029F8">
        <w:rPr>
          <w:color w:val="FF0000"/>
        </w:rPr>
        <w:t xml:space="preserve"> </w:t>
      </w:r>
      <w:r>
        <w:rPr>
          <w:color w:val="FF0000"/>
        </w:rPr>
        <w:t>See</w:t>
      </w:r>
      <w:proofErr w:type="gramEnd"/>
      <w:r>
        <w:rPr>
          <w:color w:val="FF0000"/>
        </w:rPr>
        <w:t xml:space="preserve"> response immediately above.</w:t>
      </w:r>
    </w:p>
    <w:p w14:paraId="205457EE" w14:textId="77777777" w:rsidR="007815E8" w:rsidRDefault="007815E8" w:rsidP="007815E8">
      <w:pPr>
        <w:numPr>
          <w:ilvl w:val="0"/>
          <w:numId w:val="2"/>
        </w:numPr>
      </w:pPr>
      <w:r w:rsidRPr="007815E8">
        <w:t>On page 6 of the RFP, it states that prices should be provided in a separate form. Would MBPZ be able to provide a form? If not, should proposers submit pricing in a separate file (if in PDF format) or in a separate sealed envelope (if in hard copy format)? Also, will the price proposal be counted toward the 20-page page limit?</w:t>
      </w:r>
    </w:p>
    <w:p w14:paraId="5F355068" w14:textId="66D3D312" w:rsidR="00407A5B" w:rsidRPr="00DD5102" w:rsidRDefault="003664FA" w:rsidP="00407A5B">
      <w:pPr>
        <w:numPr>
          <w:ilvl w:val="1"/>
          <w:numId w:val="2"/>
        </w:numPr>
        <w:rPr>
          <w:color w:val="FF0000"/>
        </w:rPr>
      </w:pPr>
      <w:r w:rsidRPr="00DD5102">
        <w:rPr>
          <w:color w:val="FF0000"/>
        </w:rPr>
        <w:t>Answer</w:t>
      </w:r>
      <w:proofErr w:type="gramStart"/>
      <w:r w:rsidRPr="00DD5102">
        <w:rPr>
          <w:color w:val="FF0000"/>
        </w:rPr>
        <w:t xml:space="preserve">:  </w:t>
      </w:r>
      <w:r w:rsidR="00E87CE8" w:rsidRPr="00DD5102">
        <w:rPr>
          <w:color w:val="FF0000"/>
        </w:rPr>
        <w:t>MBPZ</w:t>
      </w:r>
      <w:proofErr w:type="gramEnd"/>
      <w:r w:rsidR="00E87CE8" w:rsidRPr="00DD5102">
        <w:rPr>
          <w:color w:val="FF0000"/>
        </w:rPr>
        <w:t xml:space="preserve"> does not have a separate price/cost schedule form.  </w:t>
      </w:r>
      <w:r w:rsidR="000E4306" w:rsidRPr="00DD5102">
        <w:rPr>
          <w:color w:val="FF0000"/>
        </w:rPr>
        <w:t>In order to comply with instructions, Applicant should submit pricing in a separate file</w:t>
      </w:r>
      <w:r w:rsidR="00213223" w:rsidRPr="00DD5102">
        <w:rPr>
          <w:color w:val="FF0000"/>
        </w:rPr>
        <w:t xml:space="preserve"> or a separate sealed envelope.</w:t>
      </w:r>
      <w:r w:rsidR="00DD5102" w:rsidRPr="00DD5102">
        <w:rPr>
          <w:color w:val="FF0000"/>
        </w:rPr>
        <w:br/>
      </w:r>
      <w:r w:rsidR="00213223" w:rsidRPr="00DD5102">
        <w:rPr>
          <w:b/>
          <w:bCs/>
          <w:color w:val="FF0000"/>
        </w:rPr>
        <w:t xml:space="preserve">The </w:t>
      </w:r>
      <w:r w:rsidR="00227F62" w:rsidRPr="00DD5102">
        <w:rPr>
          <w:b/>
          <w:bCs/>
          <w:color w:val="FF0000"/>
        </w:rPr>
        <w:t>first two pages</w:t>
      </w:r>
      <w:r w:rsidR="00227F62" w:rsidRPr="00DD5102">
        <w:rPr>
          <w:color w:val="FF0000"/>
        </w:rPr>
        <w:t xml:space="preserve"> of the </w:t>
      </w:r>
      <w:r w:rsidR="00213223" w:rsidRPr="00DD5102">
        <w:rPr>
          <w:color w:val="FF0000"/>
        </w:rPr>
        <w:t xml:space="preserve">price proposal </w:t>
      </w:r>
      <w:r w:rsidR="00213223" w:rsidRPr="00DD5102">
        <w:rPr>
          <w:b/>
          <w:bCs/>
          <w:color w:val="FF0000"/>
        </w:rPr>
        <w:t>will not</w:t>
      </w:r>
      <w:r w:rsidR="00213223" w:rsidRPr="00DD5102">
        <w:rPr>
          <w:color w:val="FF0000"/>
        </w:rPr>
        <w:t xml:space="preserve"> </w:t>
      </w:r>
      <w:r w:rsidR="00DD5102" w:rsidRPr="00DD5102">
        <w:rPr>
          <w:color w:val="FF0000"/>
        </w:rPr>
        <w:t xml:space="preserve">be </w:t>
      </w:r>
      <w:r w:rsidR="00213223" w:rsidRPr="00DD5102">
        <w:rPr>
          <w:color w:val="FF0000"/>
        </w:rPr>
        <w:t>count</w:t>
      </w:r>
      <w:r w:rsidR="00227F62" w:rsidRPr="00DD5102">
        <w:rPr>
          <w:color w:val="FF0000"/>
        </w:rPr>
        <w:t xml:space="preserve">ed towards the </w:t>
      </w:r>
      <w:proofErr w:type="gramStart"/>
      <w:r w:rsidR="00227F62" w:rsidRPr="00DD5102">
        <w:rPr>
          <w:color w:val="FF0000"/>
        </w:rPr>
        <w:t>20 page</w:t>
      </w:r>
      <w:proofErr w:type="gramEnd"/>
      <w:r w:rsidR="00227F62" w:rsidRPr="00DD5102">
        <w:rPr>
          <w:color w:val="FF0000"/>
        </w:rPr>
        <w:t xml:space="preserve"> limit.</w:t>
      </w:r>
    </w:p>
    <w:p w14:paraId="6DD70C96" w14:textId="77777777" w:rsidR="00C17D68" w:rsidRDefault="00C17D68" w:rsidP="00A95283">
      <w:pPr>
        <w:numPr>
          <w:ilvl w:val="0"/>
          <w:numId w:val="2"/>
        </w:numPr>
      </w:pPr>
      <w:r>
        <w:t>T</w:t>
      </w:r>
      <w:r w:rsidR="007815E8" w:rsidRPr="007815E8">
        <w:t>he RFP states that proposals must include the following documents but does not provide the forms or templates to use. Can you provide the forms to use (or language to use in the proposal)?</w:t>
      </w:r>
    </w:p>
    <w:p w14:paraId="6866C8EC" w14:textId="77777777" w:rsidR="00C17D68" w:rsidRDefault="007815E8" w:rsidP="00C17D68">
      <w:pPr>
        <w:numPr>
          <w:ilvl w:val="1"/>
          <w:numId w:val="2"/>
        </w:numPr>
      </w:pPr>
      <w:r w:rsidRPr="007815E8">
        <w:t>Financial &amp; Legal Capacity to perform the Scope of Services </w:t>
      </w:r>
    </w:p>
    <w:p w14:paraId="4D9B5AEC" w14:textId="18ED7323" w:rsidR="007815E8" w:rsidRPr="007815E8" w:rsidRDefault="007815E8" w:rsidP="00C17D68">
      <w:pPr>
        <w:numPr>
          <w:ilvl w:val="1"/>
          <w:numId w:val="2"/>
        </w:numPr>
      </w:pPr>
      <w:r w:rsidRPr="007815E8">
        <w:t>Georgia Security and Immigration Compliance Act (E-Verify) Affidavit </w:t>
      </w:r>
    </w:p>
    <w:p w14:paraId="5BFBFA95" w14:textId="77777777" w:rsidR="007815E8" w:rsidRPr="007815E8" w:rsidRDefault="007815E8" w:rsidP="00C17D68">
      <w:pPr>
        <w:numPr>
          <w:ilvl w:val="1"/>
          <w:numId w:val="2"/>
        </w:numPr>
      </w:pPr>
      <w:r w:rsidRPr="007815E8">
        <w:t>Non-Collusion Affidavit </w:t>
      </w:r>
    </w:p>
    <w:p w14:paraId="6CC900B7" w14:textId="37916B73" w:rsidR="007815E8" w:rsidRPr="007815E8" w:rsidRDefault="00C17D68" w:rsidP="00663723">
      <w:pPr>
        <w:numPr>
          <w:ilvl w:val="1"/>
          <w:numId w:val="2"/>
        </w:numPr>
      </w:pPr>
      <w:r w:rsidRPr="00C17D68">
        <w:rPr>
          <w:color w:val="FF0000"/>
        </w:rPr>
        <w:t>Answer</w:t>
      </w:r>
      <w:proofErr w:type="gramStart"/>
      <w:r w:rsidRPr="00C17D68">
        <w:rPr>
          <w:color w:val="FF0000"/>
        </w:rPr>
        <w:t>:  The</w:t>
      </w:r>
      <w:proofErr w:type="gramEnd"/>
      <w:r w:rsidRPr="00C17D68">
        <w:rPr>
          <w:color w:val="FF0000"/>
        </w:rPr>
        <w:t xml:space="preserve"> requested documents have been assembled as a supplemental pack.  Please download file </w:t>
      </w:r>
      <w:r w:rsidRPr="00C17D68">
        <w:rPr>
          <w:b/>
          <w:bCs/>
        </w:rPr>
        <w:t>2050MaconBibbCountyHousingAssessmentAndForecast_REQUIRED_DOCUMENTS_20250205.docx</w:t>
      </w:r>
    </w:p>
    <w:p w14:paraId="762D5D78" w14:textId="77777777" w:rsidR="007815E8" w:rsidRDefault="007815E8" w:rsidP="007815E8">
      <w:pPr>
        <w:numPr>
          <w:ilvl w:val="0"/>
          <w:numId w:val="2"/>
        </w:numPr>
      </w:pPr>
      <w:r w:rsidRPr="007815E8">
        <w:t>Do you have a not-to-exceed budget identified for this project?</w:t>
      </w:r>
    </w:p>
    <w:p w14:paraId="3EC0BE8B" w14:textId="6CF9923A" w:rsidR="00C17D68" w:rsidRPr="00B44D6C" w:rsidRDefault="006B1CDA" w:rsidP="00C17D68">
      <w:pPr>
        <w:numPr>
          <w:ilvl w:val="1"/>
          <w:numId w:val="2"/>
        </w:numPr>
        <w:rPr>
          <w:color w:val="FF0000"/>
        </w:rPr>
      </w:pPr>
      <w:r w:rsidRPr="00B44D6C">
        <w:rPr>
          <w:color w:val="FF0000"/>
        </w:rPr>
        <w:t>Answer</w:t>
      </w:r>
      <w:proofErr w:type="gramStart"/>
      <w:r w:rsidRPr="00B44D6C">
        <w:rPr>
          <w:color w:val="FF0000"/>
        </w:rPr>
        <w:t>:  No</w:t>
      </w:r>
      <w:proofErr w:type="gramEnd"/>
      <w:r w:rsidRPr="00B44D6C">
        <w:rPr>
          <w:color w:val="FF0000"/>
        </w:rPr>
        <w:t xml:space="preserve">.  </w:t>
      </w:r>
      <w:proofErr w:type="gramStart"/>
      <w:r w:rsidRPr="00B44D6C">
        <w:rPr>
          <w:color w:val="FF0000"/>
        </w:rPr>
        <w:t>Applicant’s</w:t>
      </w:r>
      <w:proofErr w:type="gramEnd"/>
      <w:r w:rsidRPr="00B44D6C">
        <w:rPr>
          <w:color w:val="FF0000"/>
        </w:rPr>
        <w:t xml:space="preserve"> are encouraged to provide as detailed and accurate a descr</w:t>
      </w:r>
      <w:r w:rsidR="00B14B1D" w:rsidRPr="00B44D6C">
        <w:rPr>
          <w:color w:val="FF0000"/>
        </w:rPr>
        <w:t xml:space="preserve">iption of the budget as possible with their application.  See </w:t>
      </w:r>
      <w:proofErr w:type="gramStart"/>
      <w:r w:rsidR="00B14B1D" w:rsidRPr="00B44D6C">
        <w:rPr>
          <w:color w:val="FF0000"/>
        </w:rPr>
        <w:t>answer</w:t>
      </w:r>
      <w:proofErr w:type="gramEnd"/>
      <w:r w:rsidR="00B14B1D" w:rsidRPr="00B44D6C">
        <w:rPr>
          <w:color w:val="FF0000"/>
        </w:rPr>
        <w:t xml:space="preserve"> above re: formatting of price</w:t>
      </w:r>
      <w:r w:rsidR="00B44D6C" w:rsidRPr="00B44D6C">
        <w:rPr>
          <w:color w:val="FF0000"/>
        </w:rPr>
        <w:t>/cost schedules.</w:t>
      </w:r>
    </w:p>
    <w:p w14:paraId="4567C180" w14:textId="77777777" w:rsidR="007815E8" w:rsidRDefault="007815E8" w:rsidP="007815E8">
      <w:pPr>
        <w:numPr>
          <w:ilvl w:val="0"/>
          <w:numId w:val="2"/>
        </w:numPr>
      </w:pPr>
      <w:r w:rsidRPr="007815E8">
        <w:t>Can you confirm that the geographic scope of this study is limited to the Macon-Bibb consolidated city-county area? The RFP mentions the Macon-Bibb County “Region</w:t>
      </w:r>
      <w:proofErr w:type="gramStart"/>
      <w:r w:rsidRPr="007815E8">
        <w:t>”</w:t>
      </w:r>
      <w:proofErr w:type="gramEnd"/>
      <w:r w:rsidRPr="007815E8">
        <w:t xml:space="preserve"> so we wanted to make sure that you’re not asking for detailed analysis of Macon-Bibb plus adjacent counties.</w:t>
      </w:r>
    </w:p>
    <w:p w14:paraId="67EE0A55" w14:textId="53B7417D" w:rsidR="00B44D6C" w:rsidRPr="00A53CAA" w:rsidRDefault="00B44D6C" w:rsidP="00B44D6C">
      <w:pPr>
        <w:numPr>
          <w:ilvl w:val="1"/>
          <w:numId w:val="2"/>
        </w:numPr>
        <w:rPr>
          <w:color w:val="FF0000"/>
        </w:rPr>
      </w:pPr>
      <w:r w:rsidRPr="00A53CAA">
        <w:rPr>
          <w:color w:val="FF0000"/>
        </w:rPr>
        <w:t>Answer</w:t>
      </w:r>
      <w:proofErr w:type="gramStart"/>
      <w:r w:rsidRPr="00A53CAA">
        <w:rPr>
          <w:color w:val="FF0000"/>
        </w:rPr>
        <w:t xml:space="preserve">:  </w:t>
      </w:r>
      <w:r w:rsidR="0003116E" w:rsidRPr="00A53CAA">
        <w:rPr>
          <w:color w:val="FF0000"/>
        </w:rPr>
        <w:t>The</w:t>
      </w:r>
      <w:proofErr w:type="gramEnd"/>
      <w:r w:rsidR="0003116E" w:rsidRPr="00A53CAA">
        <w:rPr>
          <w:color w:val="FF0000"/>
        </w:rPr>
        <w:t xml:space="preserve"> geographic scope of this project is Macon-Bibb County.  </w:t>
      </w:r>
      <w:r w:rsidR="00BC30B8" w:rsidRPr="00A53CAA">
        <w:rPr>
          <w:color w:val="FF0000"/>
        </w:rPr>
        <w:t>While t</w:t>
      </w:r>
      <w:r w:rsidR="0003116E" w:rsidRPr="00A53CAA">
        <w:rPr>
          <w:color w:val="FF0000"/>
        </w:rPr>
        <w:t xml:space="preserve">he surrounding </w:t>
      </w:r>
      <w:r w:rsidR="00D215FB" w:rsidRPr="00A53CAA">
        <w:rPr>
          <w:color w:val="FF0000"/>
        </w:rPr>
        <w:t xml:space="preserve">area is not within the </w:t>
      </w:r>
      <w:r w:rsidR="00CF49CB" w:rsidRPr="00A53CAA">
        <w:rPr>
          <w:color w:val="FF0000"/>
        </w:rPr>
        <w:t xml:space="preserve">scope of the area, </w:t>
      </w:r>
      <w:r w:rsidR="00BC30B8" w:rsidRPr="00A53CAA">
        <w:rPr>
          <w:color w:val="FF0000"/>
        </w:rPr>
        <w:t xml:space="preserve">regional </w:t>
      </w:r>
      <w:r w:rsidR="008E687F" w:rsidRPr="00A53CAA">
        <w:rPr>
          <w:color w:val="FF0000"/>
        </w:rPr>
        <w:t>assessments</w:t>
      </w:r>
      <w:r w:rsidR="00520600" w:rsidRPr="00A53CAA">
        <w:rPr>
          <w:color w:val="FF0000"/>
        </w:rPr>
        <w:t xml:space="preserve"> </w:t>
      </w:r>
      <w:r w:rsidR="008E687F" w:rsidRPr="00A53CAA">
        <w:rPr>
          <w:color w:val="FF0000"/>
        </w:rPr>
        <w:t xml:space="preserve">(where available) </w:t>
      </w:r>
      <w:r w:rsidR="00520600" w:rsidRPr="00A53CAA">
        <w:rPr>
          <w:color w:val="FF0000"/>
        </w:rPr>
        <w:t xml:space="preserve">may prove useful in </w:t>
      </w:r>
      <w:r w:rsidR="008E687F" w:rsidRPr="00A53CAA">
        <w:rPr>
          <w:color w:val="FF0000"/>
        </w:rPr>
        <w:t>developing net estimates</w:t>
      </w:r>
      <w:r w:rsidR="00A53CAA" w:rsidRPr="00A53CAA">
        <w:rPr>
          <w:color w:val="FF0000"/>
        </w:rPr>
        <w:t xml:space="preserve"> for Macon-Bibb County housing needs estimates.</w:t>
      </w:r>
    </w:p>
    <w:p w14:paraId="38771D8C" w14:textId="6088E95B" w:rsidR="007815E8" w:rsidRPr="007815E8" w:rsidRDefault="007815E8" w:rsidP="007815E8">
      <w:pPr>
        <w:numPr>
          <w:ilvl w:val="0"/>
          <w:numId w:val="2"/>
        </w:numPr>
      </w:pPr>
      <w:r w:rsidRPr="007815E8">
        <w:t>Can you confirm that since this</w:t>
      </w:r>
      <w:r w:rsidR="007F7EE9">
        <w:t xml:space="preserve"> </w:t>
      </w:r>
      <w:r w:rsidRPr="007815E8">
        <w:t>study</w:t>
      </w:r>
      <w:r w:rsidR="007F7EE9">
        <w:t xml:space="preserve"> </w:t>
      </w:r>
      <w:r w:rsidRPr="007815E8">
        <w:t>will feed into the Comp Plan process, you do not need the consultant to do heavy community engagement? We’re envisioning limiting the engagement to stakeholder interviews and working with the steering committee.</w:t>
      </w:r>
    </w:p>
    <w:p w14:paraId="11331497" w14:textId="759DC27D" w:rsidR="007815E8" w:rsidRDefault="007F7EE9" w:rsidP="007F7EE9">
      <w:pPr>
        <w:numPr>
          <w:ilvl w:val="1"/>
          <w:numId w:val="2"/>
        </w:numPr>
        <w:rPr>
          <w:color w:val="FF0000"/>
        </w:rPr>
      </w:pPr>
      <w:r w:rsidRPr="00DC5EE7">
        <w:rPr>
          <w:color w:val="FF0000"/>
        </w:rPr>
        <w:t>Answer</w:t>
      </w:r>
      <w:proofErr w:type="gramStart"/>
      <w:r w:rsidRPr="00DC5EE7">
        <w:rPr>
          <w:color w:val="FF0000"/>
        </w:rPr>
        <w:t>:  The</w:t>
      </w:r>
      <w:proofErr w:type="gramEnd"/>
      <w:r w:rsidRPr="00DC5EE7">
        <w:rPr>
          <w:color w:val="FF0000"/>
        </w:rPr>
        <w:t xml:space="preserve"> </w:t>
      </w:r>
      <w:r w:rsidR="00CB0264" w:rsidRPr="00DC5EE7">
        <w:rPr>
          <w:color w:val="FF0000"/>
        </w:rPr>
        <w:t xml:space="preserve">precise </w:t>
      </w:r>
      <w:r w:rsidRPr="00DC5EE7">
        <w:rPr>
          <w:color w:val="FF0000"/>
        </w:rPr>
        <w:t xml:space="preserve">scale and scope of community engagement is </w:t>
      </w:r>
      <w:r w:rsidR="00DF54A7" w:rsidRPr="00DC5EE7">
        <w:rPr>
          <w:color w:val="FF0000"/>
        </w:rPr>
        <w:t>up to the Applicant to determine</w:t>
      </w:r>
      <w:r w:rsidR="00CA57F6" w:rsidRPr="00DC5EE7">
        <w:rPr>
          <w:color w:val="FF0000"/>
        </w:rPr>
        <w:t>.</w:t>
      </w:r>
      <w:r w:rsidR="001B51CB" w:rsidRPr="00DC5EE7">
        <w:rPr>
          <w:color w:val="FF0000"/>
        </w:rPr>
        <w:t xml:space="preserve">  Meeting </w:t>
      </w:r>
      <w:r w:rsidR="00DC5EE7" w:rsidRPr="00DC5EE7">
        <w:rPr>
          <w:color w:val="FF0000"/>
        </w:rPr>
        <w:t xml:space="preserve">and coordination </w:t>
      </w:r>
      <w:r w:rsidR="001B51CB" w:rsidRPr="00DC5EE7">
        <w:rPr>
          <w:color w:val="FF0000"/>
        </w:rPr>
        <w:t xml:space="preserve">with </w:t>
      </w:r>
      <w:proofErr w:type="gramStart"/>
      <w:r w:rsidR="001B51CB" w:rsidRPr="00DC5EE7">
        <w:rPr>
          <w:color w:val="FF0000"/>
        </w:rPr>
        <w:t>steering</w:t>
      </w:r>
      <w:proofErr w:type="gramEnd"/>
      <w:r w:rsidR="001B51CB" w:rsidRPr="00DC5EE7">
        <w:rPr>
          <w:color w:val="FF0000"/>
        </w:rPr>
        <w:t xml:space="preserve"> committee stakeholders is a bare</w:t>
      </w:r>
      <w:r w:rsidR="00B22CB0" w:rsidRPr="00DC5EE7">
        <w:rPr>
          <w:color w:val="FF0000"/>
        </w:rPr>
        <w:t xml:space="preserve"> minimum requirement.</w:t>
      </w:r>
    </w:p>
    <w:p w14:paraId="54014A8E" w14:textId="77777777" w:rsidR="00640A97" w:rsidRPr="00640A97" w:rsidRDefault="00640A97" w:rsidP="00640A97">
      <w:pPr>
        <w:pStyle w:val="ListParagraph"/>
        <w:numPr>
          <w:ilvl w:val="0"/>
          <w:numId w:val="2"/>
        </w:numPr>
        <w:spacing w:after="0" w:line="240" w:lineRule="auto"/>
        <w:rPr>
          <w:rFonts w:ascii="Times New Roman" w:eastAsia="Times New Roman" w:hAnsi="Times New Roman" w:cs="Times New Roman"/>
        </w:rPr>
      </w:pPr>
      <w:r w:rsidRPr="00640A97">
        <w:rPr>
          <w:rFonts w:ascii="Segoe UI" w:eastAsia="Times New Roman" w:hAnsi="Segoe UI" w:cs="Segoe UI"/>
          <w:sz w:val="20"/>
          <w:szCs w:val="20"/>
        </w:rPr>
        <w:t>On page 3 of the RFP, it states that an original and 5 copies of a proposal response should be sub</w:t>
      </w:r>
      <w:r w:rsidRPr="00640A97">
        <w:rPr>
          <w:rFonts w:ascii="Segoe UI" w:eastAsia="Times New Roman" w:hAnsi="Segoe UI" w:cs="Segoe UI"/>
        </w:rPr>
        <w:t>mitted. Would the MBPZ accept electronic submissions (in PDF format) by email instead?</w:t>
      </w:r>
    </w:p>
    <w:p w14:paraId="25B5EB5A" w14:textId="33465E27" w:rsidR="00640A97" w:rsidRPr="00640A97" w:rsidRDefault="00640A97" w:rsidP="00640A97">
      <w:pPr>
        <w:pStyle w:val="ListParagraph"/>
        <w:numPr>
          <w:ilvl w:val="1"/>
          <w:numId w:val="2"/>
        </w:numPr>
        <w:spacing w:after="0" w:line="240" w:lineRule="auto"/>
        <w:rPr>
          <w:rFonts w:ascii="Times New Roman" w:eastAsia="Times New Roman" w:hAnsi="Times New Roman" w:cs="Times New Roman"/>
          <w:color w:val="FF0000"/>
        </w:rPr>
      </w:pPr>
      <w:r>
        <w:rPr>
          <w:rFonts w:ascii="Calibri" w:eastAsia="Times New Roman" w:hAnsi="Calibri" w:cs="Calibri"/>
          <w:color w:val="FF0000"/>
        </w:rPr>
        <w:t xml:space="preserve">Answer: You will need to submit five (5) hard copies. </w:t>
      </w:r>
    </w:p>
    <w:p w14:paraId="374693EE" w14:textId="77777777" w:rsidR="00640A97" w:rsidRPr="00DC5EE7" w:rsidRDefault="00640A97" w:rsidP="00640A97">
      <w:pPr>
        <w:ind w:left="720"/>
        <w:rPr>
          <w:color w:val="FF0000"/>
        </w:rPr>
      </w:pPr>
    </w:p>
    <w:p w14:paraId="4EA99DC4" w14:textId="77777777" w:rsidR="007D543A" w:rsidRDefault="007D543A"/>
    <w:sectPr w:rsidR="007D54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C14625"/>
    <w:multiLevelType w:val="multilevel"/>
    <w:tmpl w:val="74125D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BAE7E80"/>
    <w:multiLevelType w:val="multilevel"/>
    <w:tmpl w:val="946A3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CB973C7"/>
    <w:multiLevelType w:val="multilevel"/>
    <w:tmpl w:val="EF866764"/>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
      <w:lvlJc w:val="left"/>
      <w:pPr>
        <w:tabs>
          <w:tab w:val="num" w:pos="1440"/>
        </w:tabs>
        <w:ind w:left="1440" w:hanging="360"/>
      </w:pPr>
      <w:rPr>
        <w:rFonts w:ascii="Symbol" w:hAnsi="Symbol" w:hint="default"/>
        <w:color w:val="FF0000"/>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AD95C3D"/>
    <w:multiLevelType w:val="multilevel"/>
    <w:tmpl w:val="D1E83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B096D45"/>
    <w:multiLevelType w:val="multilevel"/>
    <w:tmpl w:val="61AC7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06943370">
    <w:abstractNumId w:val="4"/>
  </w:num>
  <w:num w:numId="2" w16cid:durableId="1818764412">
    <w:abstractNumId w:val="2"/>
  </w:num>
  <w:num w:numId="3" w16cid:durableId="328991357">
    <w:abstractNumId w:val="1"/>
  </w:num>
  <w:num w:numId="4" w16cid:durableId="645086658">
    <w:abstractNumId w:val="0"/>
  </w:num>
  <w:num w:numId="5" w16cid:durableId="2572583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5E8"/>
    <w:rsid w:val="0003116E"/>
    <w:rsid w:val="000D6876"/>
    <w:rsid w:val="000E4306"/>
    <w:rsid w:val="00126E61"/>
    <w:rsid w:val="001B51CB"/>
    <w:rsid w:val="00213223"/>
    <w:rsid w:val="002211F2"/>
    <w:rsid w:val="00227F62"/>
    <w:rsid w:val="002C35F7"/>
    <w:rsid w:val="003664FA"/>
    <w:rsid w:val="00407A5B"/>
    <w:rsid w:val="00520600"/>
    <w:rsid w:val="00640A97"/>
    <w:rsid w:val="006B1CDA"/>
    <w:rsid w:val="007815E8"/>
    <w:rsid w:val="007D543A"/>
    <w:rsid w:val="007F7EE9"/>
    <w:rsid w:val="008E687F"/>
    <w:rsid w:val="00A53CAA"/>
    <w:rsid w:val="00B1043F"/>
    <w:rsid w:val="00B14B1D"/>
    <w:rsid w:val="00B22CB0"/>
    <w:rsid w:val="00B44D6C"/>
    <w:rsid w:val="00BC30B8"/>
    <w:rsid w:val="00C17D68"/>
    <w:rsid w:val="00CA57F6"/>
    <w:rsid w:val="00CB0264"/>
    <w:rsid w:val="00CF49CB"/>
    <w:rsid w:val="00D215FB"/>
    <w:rsid w:val="00D615A2"/>
    <w:rsid w:val="00DC5EE7"/>
    <w:rsid w:val="00DD5102"/>
    <w:rsid w:val="00DF54A7"/>
    <w:rsid w:val="00E87CE8"/>
    <w:rsid w:val="00E93DB0"/>
    <w:rsid w:val="00EB694F"/>
    <w:rsid w:val="00F029F8"/>
    <w:rsid w:val="00F8358E"/>
    <w:rsid w:val="00FA78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3468C"/>
  <w15:chartTrackingRefBased/>
  <w15:docId w15:val="{26645A59-E4D0-48F8-A150-DDDC7CCC4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15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815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815E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15E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815E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815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15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15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15E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15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815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15E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15E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815E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15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15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15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15E8"/>
    <w:rPr>
      <w:rFonts w:eastAsiaTheme="majorEastAsia" w:cstheme="majorBidi"/>
      <w:color w:val="272727" w:themeColor="text1" w:themeTint="D8"/>
    </w:rPr>
  </w:style>
  <w:style w:type="paragraph" w:styleId="Title">
    <w:name w:val="Title"/>
    <w:basedOn w:val="Normal"/>
    <w:next w:val="Normal"/>
    <w:link w:val="TitleChar"/>
    <w:uiPriority w:val="10"/>
    <w:qFormat/>
    <w:rsid w:val="007815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15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15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15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15E8"/>
    <w:pPr>
      <w:spacing w:before="160"/>
      <w:jc w:val="center"/>
    </w:pPr>
    <w:rPr>
      <w:i/>
      <w:iCs/>
      <w:color w:val="404040" w:themeColor="text1" w:themeTint="BF"/>
    </w:rPr>
  </w:style>
  <w:style w:type="character" w:customStyle="1" w:styleId="QuoteChar">
    <w:name w:val="Quote Char"/>
    <w:basedOn w:val="DefaultParagraphFont"/>
    <w:link w:val="Quote"/>
    <w:uiPriority w:val="29"/>
    <w:rsid w:val="007815E8"/>
    <w:rPr>
      <w:i/>
      <w:iCs/>
      <w:color w:val="404040" w:themeColor="text1" w:themeTint="BF"/>
    </w:rPr>
  </w:style>
  <w:style w:type="paragraph" w:styleId="ListParagraph">
    <w:name w:val="List Paragraph"/>
    <w:basedOn w:val="Normal"/>
    <w:uiPriority w:val="34"/>
    <w:qFormat/>
    <w:rsid w:val="007815E8"/>
    <w:pPr>
      <w:ind w:left="720"/>
      <w:contextualSpacing/>
    </w:pPr>
  </w:style>
  <w:style w:type="character" w:styleId="IntenseEmphasis">
    <w:name w:val="Intense Emphasis"/>
    <w:basedOn w:val="DefaultParagraphFont"/>
    <w:uiPriority w:val="21"/>
    <w:qFormat/>
    <w:rsid w:val="007815E8"/>
    <w:rPr>
      <w:i/>
      <w:iCs/>
      <w:color w:val="0F4761" w:themeColor="accent1" w:themeShade="BF"/>
    </w:rPr>
  </w:style>
  <w:style w:type="paragraph" w:styleId="IntenseQuote">
    <w:name w:val="Intense Quote"/>
    <w:basedOn w:val="Normal"/>
    <w:next w:val="Normal"/>
    <w:link w:val="IntenseQuoteChar"/>
    <w:uiPriority w:val="30"/>
    <w:qFormat/>
    <w:rsid w:val="007815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15E8"/>
    <w:rPr>
      <w:i/>
      <w:iCs/>
      <w:color w:val="0F4761" w:themeColor="accent1" w:themeShade="BF"/>
    </w:rPr>
  </w:style>
  <w:style w:type="character" w:styleId="IntenseReference">
    <w:name w:val="Intense Reference"/>
    <w:basedOn w:val="DefaultParagraphFont"/>
    <w:uiPriority w:val="32"/>
    <w:qFormat/>
    <w:rsid w:val="007815E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279212">
      <w:bodyDiv w:val="1"/>
      <w:marLeft w:val="0"/>
      <w:marRight w:val="0"/>
      <w:marTop w:val="0"/>
      <w:marBottom w:val="0"/>
      <w:divBdr>
        <w:top w:val="none" w:sz="0" w:space="0" w:color="auto"/>
        <w:left w:val="none" w:sz="0" w:space="0" w:color="auto"/>
        <w:bottom w:val="none" w:sz="0" w:space="0" w:color="auto"/>
        <w:right w:val="none" w:sz="0" w:space="0" w:color="auto"/>
      </w:divBdr>
    </w:div>
    <w:div w:id="1049959540">
      <w:bodyDiv w:val="1"/>
      <w:marLeft w:val="0"/>
      <w:marRight w:val="0"/>
      <w:marTop w:val="0"/>
      <w:marBottom w:val="0"/>
      <w:divBdr>
        <w:top w:val="none" w:sz="0" w:space="0" w:color="auto"/>
        <w:left w:val="none" w:sz="0" w:space="0" w:color="auto"/>
        <w:bottom w:val="none" w:sz="0" w:space="0" w:color="auto"/>
        <w:right w:val="none" w:sz="0" w:space="0" w:color="auto"/>
      </w:divBdr>
    </w:div>
    <w:div w:id="1498115404">
      <w:bodyDiv w:val="1"/>
      <w:marLeft w:val="0"/>
      <w:marRight w:val="0"/>
      <w:marTop w:val="0"/>
      <w:marBottom w:val="0"/>
      <w:divBdr>
        <w:top w:val="none" w:sz="0" w:space="0" w:color="auto"/>
        <w:left w:val="none" w:sz="0" w:space="0" w:color="auto"/>
        <w:bottom w:val="none" w:sz="0" w:space="0" w:color="auto"/>
        <w:right w:val="none" w:sz="0" w:space="0" w:color="auto"/>
      </w:divBdr>
    </w:div>
    <w:div w:id="1698920055">
      <w:bodyDiv w:val="1"/>
      <w:marLeft w:val="0"/>
      <w:marRight w:val="0"/>
      <w:marTop w:val="0"/>
      <w:marBottom w:val="0"/>
      <w:divBdr>
        <w:top w:val="none" w:sz="0" w:space="0" w:color="auto"/>
        <w:left w:val="none" w:sz="0" w:space="0" w:color="auto"/>
        <w:bottom w:val="none" w:sz="0" w:space="0" w:color="auto"/>
        <w:right w:val="none" w:sz="0" w:space="0" w:color="auto"/>
      </w:divBdr>
    </w:div>
    <w:div w:id="1723097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01131F1EA2BE49A79DEF2C57472962" ma:contentTypeVersion="6" ma:contentTypeDescription="Create a new document." ma:contentTypeScope="" ma:versionID="05f7144da09d6b274ef9e4cbd1df28d8">
  <xsd:schema xmlns:xsd="http://www.w3.org/2001/XMLSchema" xmlns:xs="http://www.w3.org/2001/XMLSchema" xmlns:p="http://schemas.microsoft.com/office/2006/metadata/properties" xmlns:ns3="5e4ab682-2190-49a4-85ad-77f0c607ff7a" targetNamespace="http://schemas.microsoft.com/office/2006/metadata/properties" ma:root="true" ma:fieldsID="0d99815724a0925a2dc7f7b8a8705e96" ns3:_="">
    <xsd:import namespace="5e4ab682-2190-49a4-85ad-77f0c607ff7a"/>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4ab682-2190-49a4-85ad-77f0c607ff7a"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5e4ab682-2190-49a4-85ad-77f0c607ff7a" xsi:nil="true"/>
  </documentManagement>
</p:properties>
</file>

<file path=customXml/itemProps1.xml><?xml version="1.0" encoding="utf-8"?>
<ds:datastoreItem xmlns:ds="http://schemas.openxmlformats.org/officeDocument/2006/customXml" ds:itemID="{E353B5EB-8F78-4926-89D7-203DAB780D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4ab682-2190-49a4-85ad-77f0c607f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76F5E0-119A-4FEA-A218-2A3F33583B83}">
  <ds:schemaRefs>
    <ds:schemaRef ds:uri="http://schemas.microsoft.com/sharepoint/v3/contenttype/forms"/>
  </ds:schemaRefs>
</ds:datastoreItem>
</file>

<file path=customXml/itemProps3.xml><?xml version="1.0" encoding="utf-8"?>
<ds:datastoreItem xmlns:ds="http://schemas.openxmlformats.org/officeDocument/2006/customXml" ds:itemID="{16329A17-ED9B-41C1-80BD-44205E989608}">
  <ds:schemaRefs>
    <ds:schemaRef ds:uri="http://schemas.microsoft.com/office/2006/metadata/properties"/>
    <ds:schemaRef ds:uri="http://schemas.microsoft.com/office/infopath/2007/PartnerControls"/>
    <ds:schemaRef ds:uri="5e4ab682-2190-49a4-85ad-77f0c607ff7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492</Words>
  <Characters>2805</Characters>
  <Application>Microsoft Office Word</Application>
  <DocSecurity>0</DocSecurity>
  <Lines>23</Lines>
  <Paragraphs>6</Paragraphs>
  <ScaleCrop>false</ScaleCrop>
  <Company/>
  <LinksUpToDate>false</LinksUpToDate>
  <CharactersWithSpaces>3291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Randi Doveton</dc:creator>
  <cp:keywords/>
  <dc:description/>
  <cp:lastModifiedBy>Randi Doveton</cp:lastModifiedBy>
  <cp:revision>2</cp:revision>
  <dcterms:created xsi:type="dcterms:W3CDTF">2025-02-06T16:36:00Z</dcterms:created>
  <dcterms:modified xsi:type="dcterms:W3CDTF">2025-02-06T16:36:00Z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0x0101003A01131F1EA2BE49A79DEF2C57472962</vt:lpwstr>
  </property>
</Properties>
</file>