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F4DE5" w14:textId="4314B6A5" w:rsidR="00F22174" w:rsidRPr="003C6240" w:rsidRDefault="003C6240" w:rsidP="00097C96">
      <w:pPr>
        <w:pStyle w:val="ListParagraph"/>
        <w:rPr>
          <w:rFonts w:cstheme="minorHAnsi"/>
          <w:b/>
        </w:rPr>
      </w:pPr>
      <w:bookmarkStart w:id="0" w:name="_Hlk136335800"/>
      <w:r w:rsidRPr="003C6240">
        <w:rPr>
          <w:rFonts w:cstheme="minorHAnsi"/>
          <w:b/>
        </w:rPr>
        <w:t>ZA25-001</w:t>
      </w:r>
    </w:p>
    <w:p w14:paraId="5109ADF5" w14:textId="77777777" w:rsidR="00F22174" w:rsidRPr="003C6240" w:rsidRDefault="00F22174" w:rsidP="00097C96">
      <w:pPr>
        <w:pStyle w:val="ListParagraph"/>
        <w:rPr>
          <w:rFonts w:cstheme="minorHAnsi"/>
          <w:b/>
        </w:rPr>
      </w:pPr>
    </w:p>
    <w:p w14:paraId="321A6283" w14:textId="78CC4F43" w:rsidR="00097C96" w:rsidRPr="003C6240" w:rsidRDefault="00097C96" w:rsidP="00097C96">
      <w:pPr>
        <w:pStyle w:val="ListParagraph"/>
        <w:rPr>
          <w:rFonts w:cstheme="minorHAnsi"/>
          <w:b/>
        </w:rPr>
      </w:pPr>
      <w:r w:rsidRPr="003C6240">
        <w:rPr>
          <w:rFonts w:cstheme="minorHAnsi"/>
          <w:b/>
        </w:rPr>
        <w:t>RESOLUTION OF THE MACON-BIBB COUNTY PLANNING AND ZONING COMMISSION CORRECTING ERRORS IN, REORGANIZING, REVISING AND UPDATING IN COMPLIANCE WITH APPLICABLE LAW SECTIONS 1.02, DEFINITIONS, SECTION 4B.09, TABLE OF PERMISSIBLE USES, SECTION 23.01.02, AND SECTION 23.13.03 OF THE COMPREHENSIVE LAND DEVELOPMENT RESOLUTION FOR MACON-BIBB COUNTY, AS FOLLOWS:</w:t>
      </w:r>
    </w:p>
    <w:p w14:paraId="394203D2" w14:textId="77777777" w:rsidR="00097C96" w:rsidRPr="003C6240" w:rsidRDefault="00097C96" w:rsidP="00097C96">
      <w:pPr>
        <w:pStyle w:val="ListParagraph"/>
        <w:rPr>
          <w:rFonts w:cstheme="minorHAnsi"/>
          <w:b/>
        </w:rPr>
      </w:pPr>
    </w:p>
    <w:p w14:paraId="34996D06" w14:textId="77777777" w:rsidR="00097C96" w:rsidRPr="003C6240" w:rsidRDefault="00097C96" w:rsidP="00097C96">
      <w:pPr>
        <w:pStyle w:val="ListParagraph"/>
        <w:rPr>
          <w:rFonts w:cstheme="minorHAnsi"/>
        </w:rPr>
      </w:pPr>
      <w:r w:rsidRPr="003C6240">
        <w:rPr>
          <w:rFonts w:cstheme="minorHAnsi"/>
          <w:b/>
        </w:rPr>
        <w:t>WHEREAS</w:t>
      </w:r>
      <w:r w:rsidRPr="003C6240">
        <w:rPr>
          <w:rFonts w:cstheme="minorHAnsi"/>
        </w:rPr>
        <w:t xml:space="preserve">, the Macon-Bibb County Planning and Zoning Commission (the “commission”) finds that the Comprehensive Land Development Resolution for Macon-Bibb County (the “resolution”) from time to time requires amendment and updating for consistency with, and to remain in compliance with, state and federal law, for correction of certain typographical errors and for internal consistency, to remove archaic and anachronistic language, and for other purposes. </w:t>
      </w:r>
    </w:p>
    <w:p w14:paraId="7CF861EF" w14:textId="77777777" w:rsidR="00097C96" w:rsidRPr="003C6240" w:rsidRDefault="00097C96" w:rsidP="00097C96">
      <w:pPr>
        <w:pStyle w:val="ListParagraph"/>
        <w:rPr>
          <w:rFonts w:cstheme="minorHAnsi"/>
        </w:rPr>
      </w:pPr>
    </w:p>
    <w:p w14:paraId="5FD1F719" w14:textId="77777777" w:rsidR="00097C96" w:rsidRPr="003C6240" w:rsidRDefault="00097C96" w:rsidP="00097C96">
      <w:pPr>
        <w:pStyle w:val="ListParagraph"/>
        <w:rPr>
          <w:rFonts w:cstheme="minorHAnsi"/>
        </w:rPr>
      </w:pPr>
      <w:r w:rsidRPr="003C6240">
        <w:rPr>
          <w:rFonts w:cstheme="minorHAnsi"/>
          <w:b/>
        </w:rPr>
        <w:t>WHEREAS,</w:t>
      </w:r>
      <w:r w:rsidRPr="003C6240">
        <w:rPr>
          <w:rFonts w:cstheme="minorHAnsi"/>
        </w:rPr>
        <w:t xml:space="preserve"> the commission finds specifically the definitions of Clinic/Laboratory and Professional need revisions to provide clarity, consistency, and remove any conflicts with other sections of the resolution.</w:t>
      </w:r>
    </w:p>
    <w:p w14:paraId="15015BDE" w14:textId="77777777" w:rsidR="00097C96" w:rsidRPr="003C6240" w:rsidRDefault="00097C96" w:rsidP="00097C96">
      <w:pPr>
        <w:pStyle w:val="ListParagraph"/>
        <w:rPr>
          <w:rFonts w:cstheme="minorHAnsi"/>
        </w:rPr>
      </w:pPr>
    </w:p>
    <w:p w14:paraId="702E08B2" w14:textId="77777777" w:rsidR="00097C96" w:rsidRPr="003C6240" w:rsidRDefault="00097C96" w:rsidP="00097C96">
      <w:pPr>
        <w:pStyle w:val="ListParagraph"/>
        <w:rPr>
          <w:rFonts w:cstheme="minorHAnsi"/>
        </w:rPr>
      </w:pPr>
      <w:r w:rsidRPr="003C6240">
        <w:rPr>
          <w:rFonts w:cstheme="minorHAnsi"/>
          <w:b/>
        </w:rPr>
        <w:t>NOW THEREFORE, THE COMMISSION resolves that</w:t>
      </w:r>
      <w:r w:rsidRPr="003C6240">
        <w:rPr>
          <w:rFonts w:cstheme="minorHAnsi"/>
        </w:rPr>
        <w:t xml:space="preserve">: </w:t>
      </w:r>
    </w:p>
    <w:p w14:paraId="31108595" w14:textId="77777777" w:rsidR="00097C96" w:rsidRPr="003C6240" w:rsidRDefault="00097C96" w:rsidP="00097C96">
      <w:pPr>
        <w:pStyle w:val="ListParagraph"/>
        <w:rPr>
          <w:rFonts w:cstheme="minorHAnsi"/>
        </w:rPr>
      </w:pPr>
    </w:p>
    <w:p w14:paraId="61E174C7" w14:textId="77777777" w:rsidR="00097C96" w:rsidRPr="003C6240" w:rsidRDefault="00097C96" w:rsidP="00097C96">
      <w:pPr>
        <w:pStyle w:val="ListParagraph"/>
        <w:spacing w:line="480" w:lineRule="auto"/>
        <w:rPr>
          <w:rFonts w:cstheme="minorHAnsi"/>
        </w:rPr>
      </w:pPr>
      <w:r w:rsidRPr="003C6240">
        <w:rPr>
          <w:rFonts w:cstheme="minorHAnsi"/>
          <w:b/>
        </w:rPr>
        <w:tab/>
      </w:r>
      <w:bookmarkStart w:id="1" w:name="_Hlk201155402"/>
      <w:r w:rsidRPr="003C6240">
        <w:rPr>
          <w:rFonts w:cstheme="minorHAnsi"/>
          <w:b/>
        </w:rPr>
        <w:t>I. Chapter 1, “DEFINITIONS OF TERMS USED IN THIS RESOLUTION,”</w:t>
      </w:r>
      <w:r w:rsidRPr="003C6240">
        <w:rPr>
          <w:rFonts w:cstheme="minorHAnsi"/>
        </w:rPr>
        <w:t xml:space="preserve"> </w:t>
      </w:r>
      <w:bookmarkEnd w:id="1"/>
      <w:r w:rsidRPr="003C6240">
        <w:rPr>
          <w:rFonts w:cstheme="minorHAnsi"/>
        </w:rPr>
        <w:t>is amended by:</w:t>
      </w:r>
    </w:p>
    <w:p w14:paraId="2149D35B" w14:textId="77777777" w:rsidR="00097C96" w:rsidRPr="003C6240" w:rsidRDefault="00097C96" w:rsidP="00097C96">
      <w:pPr>
        <w:pStyle w:val="ListParagraph"/>
        <w:spacing w:line="480" w:lineRule="auto"/>
        <w:rPr>
          <w:rFonts w:cstheme="minorHAnsi"/>
        </w:rPr>
      </w:pPr>
      <w:r w:rsidRPr="003C6240">
        <w:rPr>
          <w:rFonts w:cstheme="minorHAnsi"/>
          <w:b/>
        </w:rPr>
        <w:tab/>
      </w:r>
      <w:r w:rsidRPr="003C6240">
        <w:rPr>
          <w:rFonts w:cstheme="minorHAnsi"/>
        </w:rPr>
        <w:t>1. Striking the phrase “</w:t>
      </w:r>
      <w:r w:rsidRPr="003C6240">
        <w:rPr>
          <w:rFonts w:cstheme="minorHAnsi"/>
          <w:b/>
          <w:bCs/>
        </w:rPr>
        <w:t>are admitted</w:t>
      </w:r>
      <w:r w:rsidRPr="003C6240">
        <w:rPr>
          <w:rFonts w:cstheme="minorHAnsi"/>
        </w:rPr>
        <w:t xml:space="preserve">” from the definition of </w:t>
      </w:r>
      <w:r w:rsidRPr="003C6240">
        <w:rPr>
          <w:rFonts w:cstheme="minorHAnsi"/>
          <w:b/>
          <w:bCs/>
        </w:rPr>
        <w:t>Clinic/Laboratory</w:t>
      </w:r>
      <w:r w:rsidRPr="003C6240">
        <w:rPr>
          <w:rFonts w:cstheme="minorHAnsi"/>
        </w:rPr>
        <w:t>, as adopted on December 9, 2024, and replacing it with the phrase “</w:t>
      </w:r>
      <w:r w:rsidRPr="003C6240">
        <w:rPr>
          <w:rFonts w:cstheme="minorHAnsi"/>
          <w:b/>
          <w:bCs/>
        </w:rPr>
        <w:t>schedule appointments</w:t>
      </w:r>
      <w:r w:rsidRPr="003C6240">
        <w:rPr>
          <w:rFonts w:cstheme="minorHAnsi"/>
        </w:rPr>
        <w:t>” to read as follows:</w:t>
      </w:r>
    </w:p>
    <w:p w14:paraId="283E1477" w14:textId="77777777" w:rsidR="00097C96" w:rsidRPr="003C6240" w:rsidRDefault="00097C96" w:rsidP="00097C96">
      <w:pPr>
        <w:pStyle w:val="ListParagraph"/>
        <w:spacing w:line="480" w:lineRule="auto"/>
        <w:rPr>
          <w:rFonts w:cstheme="minorHAnsi"/>
        </w:rPr>
      </w:pPr>
      <w:r w:rsidRPr="003C6240">
        <w:rPr>
          <w:rFonts w:cstheme="minorHAnsi"/>
          <w:b/>
          <w:bCs/>
        </w:rPr>
        <w:t>Clinic/Laboratory.</w:t>
      </w:r>
      <w:r w:rsidRPr="003C6240">
        <w:rPr>
          <w:rFonts w:cstheme="minorHAnsi"/>
        </w:rPr>
        <w:t xml:space="preserve"> An establishment where patients, who are not lodged overnight, </w:t>
      </w:r>
      <w:r w:rsidRPr="003C6240">
        <w:rPr>
          <w:rFonts w:cstheme="minorHAnsi"/>
          <w:strike/>
        </w:rPr>
        <w:t>are admitted</w:t>
      </w:r>
      <w:r w:rsidRPr="003C6240">
        <w:rPr>
          <w:rFonts w:cstheme="minorHAnsi"/>
        </w:rPr>
        <w:t xml:space="preserve"> schedule appointments for examination, testing and/or treatment by one person or a group of persons practicing any form of the healing sciences, whether such persons be medical doctors, chiropractors, osteopaths, chiropodists, naturopaths, optometrists, dentists, acupuncturist, or any such profession the practice of which is lawful in the State of Georgia, or where medical tests are performed.</w:t>
      </w:r>
    </w:p>
    <w:p w14:paraId="70A3DADD" w14:textId="77777777" w:rsidR="00097C96" w:rsidRPr="003C6240" w:rsidRDefault="00097C96" w:rsidP="00097C96">
      <w:pPr>
        <w:pStyle w:val="ListParagraph"/>
        <w:spacing w:line="480" w:lineRule="auto"/>
        <w:rPr>
          <w:rFonts w:cstheme="minorHAnsi"/>
        </w:rPr>
      </w:pPr>
      <w:r w:rsidRPr="003C6240">
        <w:rPr>
          <w:rFonts w:cstheme="minorHAnsi"/>
          <w:b/>
        </w:rPr>
        <w:tab/>
      </w:r>
      <w:r w:rsidRPr="003C6240">
        <w:rPr>
          <w:rFonts w:cstheme="minorHAnsi"/>
        </w:rPr>
        <w:t>2.</w:t>
      </w:r>
      <w:r w:rsidRPr="003C6240">
        <w:rPr>
          <w:rFonts w:cstheme="minorHAnsi"/>
          <w:b/>
        </w:rPr>
        <w:t xml:space="preserve"> </w:t>
      </w:r>
      <w:r w:rsidRPr="003C6240">
        <w:rPr>
          <w:rFonts w:cstheme="minorHAnsi"/>
        </w:rPr>
        <w:t>Striking the word “</w:t>
      </w:r>
      <w:r w:rsidRPr="003C6240">
        <w:rPr>
          <w:rFonts w:cstheme="minorHAnsi"/>
          <w:b/>
          <w:bCs/>
        </w:rPr>
        <w:t>doctors</w:t>
      </w:r>
      <w:r w:rsidRPr="003C6240">
        <w:rPr>
          <w:rFonts w:cstheme="minorHAnsi"/>
        </w:rPr>
        <w:t xml:space="preserve">” from the definition of </w:t>
      </w:r>
      <w:r w:rsidRPr="003C6240">
        <w:rPr>
          <w:rFonts w:cstheme="minorHAnsi"/>
          <w:b/>
          <w:bCs/>
        </w:rPr>
        <w:t>Professiona</w:t>
      </w:r>
      <w:r w:rsidRPr="003C6240">
        <w:rPr>
          <w:rFonts w:cstheme="minorHAnsi"/>
        </w:rPr>
        <w:t>l, as adopted on December 9, 2024, to read as follows:</w:t>
      </w:r>
    </w:p>
    <w:p w14:paraId="591054FB" w14:textId="77777777" w:rsidR="00097C96" w:rsidRPr="003C6240" w:rsidRDefault="00097C96" w:rsidP="00097C96">
      <w:pPr>
        <w:pStyle w:val="ListParagraph"/>
        <w:spacing w:line="480" w:lineRule="auto"/>
        <w:rPr>
          <w:rFonts w:cstheme="minorHAnsi"/>
        </w:rPr>
      </w:pPr>
      <w:r w:rsidRPr="003C6240">
        <w:rPr>
          <w:rFonts w:cstheme="minorHAnsi"/>
          <w:b/>
          <w:bCs/>
        </w:rPr>
        <w:lastRenderedPageBreak/>
        <w:t>Professional</w:t>
      </w:r>
      <w:r w:rsidRPr="003C6240">
        <w:rPr>
          <w:rFonts w:cstheme="minorHAnsi"/>
        </w:rPr>
        <w:t xml:space="preserve">. When used in connection with "use" and "occupancy," professional refers to a use or occupancy by persons generally engaged in rendering personal, executive, sales, or administrative services or activities, including, but not limited to, accountants, architects, professional engineers, land surveyors, </w:t>
      </w:r>
      <w:r w:rsidRPr="003C6240">
        <w:rPr>
          <w:rFonts w:cstheme="minorHAnsi"/>
          <w:strike/>
        </w:rPr>
        <w:t>doctors,</w:t>
      </w:r>
      <w:r w:rsidRPr="003C6240">
        <w:rPr>
          <w:rFonts w:cstheme="minorHAnsi"/>
        </w:rPr>
        <w:t xml:space="preserve"> lawyers, insurance officers, real estate offices, religious organizations, stockbrokers, and administrative agencies considered professional in character. The term, however, does not include repairs or sales of tangible personal property stored or located within the structure or any use which would create any loud noise or noxious odors.</w:t>
      </w:r>
    </w:p>
    <w:p w14:paraId="62991565" w14:textId="77777777" w:rsidR="00097C96" w:rsidRPr="003C6240" w:rsidRDefault="00097C96" w:rsidP="00097C96">
      <w:pPr>
        <w:spacing w:line="480" w:lineRule="auto"/>
        <w:rPr>
          <w:rFonts w:cstheme="minorHAnsi"/>
        </w:rPr>
      </w:pPr>
      <w:r w:rsidRPr="003C6240">
        <w:rPr>
          <w:rFonts w:cstheme="minorHAnsi"/>
          <w:b/>
        </w:rPr>
        <w:t>II.  Section 23.01.02, “</w:t>
      </w:r>
      <w:r w:rsidRPr="003C6240">
        <w:rPr>
          <w:rFonts w:cstheme="minorHAnsi"/>
          <w:b/>
          <w:bCs/>
          <w:caps/>
        </w:rPr>
        <w:t xml:space="preserve">Dwelling, Single-family (attached or detached) within Commercial Districts, </w:t>
      </w:r>
      <w:r w:rsidRPr="003C6240">
        <w:rPr>
          <w:rFonts w:cstheme="minorHAnsi"/>
          <w:b/>
        </w:rPr>
        <w:t>”</w:t>
      </w:r>
      <w:r w:rsidRPr="003C6240">
        <w:rPr>
          <w:rFonts w:cstheme="minorHAnsi"/>
          <w:b/>
          <w:bCs/>
        </w:rPr>
        <w:t xml:space="preserve"> </w:t>
      </w:r>
      <w:r w:rsidRPr="003C6240">
        <w:rPr>
          <w:rFonts w:cstheme="minorHAnsi"/>
        </w:rPr>
        <w:t>is hereby deleted in its entirety and replaced with a new Section 23.01.02 as follows:</w:t>
      </w:r>
    </w:p>
    <w:p w14:paraId="25D6B955" w14:textId="77777777" w:rsidR="00097C96" w:rsidRPr="003C6240" w:rsidRDefault="00097C96" w:rsidP="00097C96">
      <w:pPr>
        <w:rPr>
          <w:rFonts w:cstheme="minorHAnsi"/>
          <w:b/>
          <w:bCs/>
        </w:rPr>
      </w:pPr>
      <w:r w:rsidRPr="003C6240">
        <w:rPr>
          <w:rFonts w:cstheme="minorHAnsi"/>
          <w:b/>
          <w:bCs/>
        </w:rPr>
        <w:t xml:space="preserve">Section 23.01.02. - Dwelling, Single-family (attached or detached) </w:t>
      </w:r>
    </w:p>
    <w:p w14:paraId="3990AC19" w14:textId="77777777" w:rsidR="00097C96" w:rsidRPr="003C6240" w:rsidRDefault="00097C96" w:rsidP="00097C96">
      <w:pPr>
        <w:rPr>
          <w:rFonts w:cstheme="minorHAnsi"/>
          <w:b/>
          <w:bCs/>
        </w:rPr>
      </w:pPr>
      <w:r w:rsidRPr="003C6240">
        <w:rPr>
          <w:rFonts w:cstheme="minorHAnsi"/>
        </w:rPr>
        <w:t xml:space="preserve">[1] </w:t>
      </w:r>
      <w:r w:rsidRPr="003C6240">
        <w:rPr>
          <w:rFonts w:cstheme="minorHAnsi"/>
          <w:b/>
          <w:bCs/>
        </w:rPr>
        <w:t>Within Commercial Districts.</w:t>
      </w:r>
    </w:p>
    <w:p w14:paraId="7E271A16" w14:textId="77777777" w:rsidR="00097C96" w:rsidRPr="003C6240" w:rsidRDefault="00097C96" w:rsidP="00097C96">
      <w:pPr>
        <w:ind w:left="720"/>
        <w:rPr>
          <w:rFonts w:cstheme="minorHAnsi"/>
        </w:rPr>
      </w:pPr>
      <w:r w:rsidRPr="003C6240">
        <w:rPr>
          <w:rFonts w:cstheme="minorHAnsi"/>
        </w:rPr>
        <w:t>(a) Requirements for C-1 Neighborhood Commercial, C-2 General Commercial and C-4 Highway Commercial Districts. When permitted as either a limited or conditional use, single family detached dwelling units shall meet the lot area and yard (setback) requirements for their use as prescribed in the R-2 Residential District.  Minimum distance between all primary structures shall be 20 feet.</w:t>
      </w:r>
    </w:p>
    <w:p w14:paraId="3D20CA7C" w14:textId="77777777" w:rsidR="00097C96" w:rsidRPr="003C6240" w:rsidRDefault="00097C96" w:rsidP="00097C96">
      <w:pPr>
        <w:ind w:left="720"/>
        <w:rPr>
          <w:rFonts w:cstheme="minorHAnsi"/>
        </w:rPr>
      </w:pPr>
      <w:r w:rsidRPr="003C6240">
        <w:rPr>
          <w:rFonts w:cstheme="minorHAnsi"/>
        </w:rPr>
        <w:t>(b) Requirements for C-1 Neighborhood Commercial, C-2 General Commercial and C-4 Highway Commercial Districts. When permitted as either a limited or conditional use, single family attached dwelling units (townhomes) shall only be served by public sewer and meet the lot area and yard (setback) requirements for their use as prescribed in the R-3 Residential District.  Minimum distance between all primary structures shall be 20 feet.</w:t>
      </w:r>
    </w:p>
    <w:p w14:paraId="2E04C0B4" w14:textId="77777777" w:rsidR="00097C96" w:rsidRPr="003C6240" w:rsidRDefault="00097C96" w:rsidP="00097C96">
      <w:pPr>
        <w:rPr>
          <w:rFonts w:cstheme="minorHAnsi"/>
        </w:rPr>
      </w:pPr>
      <w:r w:rsidRPr="003C6240">
        <w:rPr>
          <w:rFonts w:cstheme="minorHAnsi"/>
        </w:rPr>
        <w:t xml:space="preserve">[2] </w:t>
      </w:r>
      <w:r w:rsidRPr="003C6240">
        <w:rPr>
          <w:rFonts w:cstheme="minorHAnsi"/>
          <w:b/>
          <w:bCs/>
        </w:rPr>
        <w:t>Within Residential Districts</w:t>
      </w:r>
    </w:p>
    <w:p w14:paraId="07618213" w14:textId="77777777" w:rsidR="00097C96" w:rsidRPr="003C6240" w:rsidRDefault="00097C96" w:rsidP="00097C96">
      <w:pPr>
        <w:ind w:left="720"/>
        <w:rPr>
          <w:rFonts w:cstheme="minorHAnsi"/>
        </w:rPr>
      </w:pPr>
      <w:r w:rsidRPr="003C6240">
        <w:rPr>
          <w:rFonts w:cstheme="minorHAnsi"/>
        </w:rPr>
        <w:t>(a) Requirements for Residential Districts.  When permitted single family attached dwelling units (townhomes) shall only be served by public sewer and meet the lot area and yard (setback) requirements for their use as prescribed below.</w:t>
      </w:r>
    </w:p>
    <w:p w14:paraId="42C7CDB9" w14:textId="77777777" w:rsidR="00097C96" w:rsidRPr="003C6240" w:rsidRDefault="00097C96" w:rsidP="00097C96">
      <w:pPr>
        <w:ind w:left="720"/>
        <w:rPr>
          <w:rFonts w:cstheme="minorHAnsi"/>
        </w:rPr>
      </w:pPr>
      <w:r w:rsidRPr="003C6240">
        <w:rPr>
          <w:rFonts w:cstheme="minorHAnsi"/>
        </w:rPr>
        <w:tab/>
        <w:t>(i) Minimum lot area (Square feet)</w:t>
      </w:r>
    </w:p>
    <w:p w14:paraId="062BFC3D" w14:textId="77777777" w:rsidR="00097C96" w:rsidRPr="003C6240" w:rsidRDefault="00097C96" w:rsidP="00097C96">
      <w:pPr>
        <w:ind w:left="720"/>
        <w:rPr>
          <w:rFonts w:cstheme="minorHAnsi"/>
        </w:rPr>
      </w:pPr>
      <w:r w:rsidRPr="003C6240">
        <w:rPr>
          <w:rFonts w:cstheme="minorHAnsi"/>
        </w:rPr>
        <w:tab/>
      </w:r>
      <w:r w:rsidRPr="003C6240">
        <w:rPr>
          <w:rFonts w:cstheme="minorHAnsi"/>
        </w:rPr>
        <w:tab/>
        <w:t>(1) R2, R2A: 2000</w:t>
      </w:r>
    </w:p>
    <w:p w14:paraId="60787551" w14:textId="77777777" w:rsidR="00097C96" w:rsidRPr="003C6240" w:rsidRDefault="00097C96" w:rsidP="00097C96">
      <w:pPr>
        <w:ind w:left="720"/>
        <w:rPr>
          <w:rFonts w:cstheme="minorHAnsi"/>
        </w:rPr>
      </w:pPr>
      <w:r w:rsidRPr="003C6240">
        <w:rPr>
          <w:rFonts w:cstheme="minorHAnsi"/>
        </w:rPr>
        <w:lastRenderedPageBreak/>
        <w:tab/>
      </w:r>
      <w:r w:rsidRPr="003C6240">
        <w:rPr>
          <w:rFonts w:cstheme="minorHAnsi"/>
        </w:rPr>
        <w:tab/>
        <w:t>(2) R3: 1800</w:t>
      </w:r>
    </w:p>
    <w:p w14:paraId="0839975F" w14:textId="77777777" w:rsidR="00097C96" w:rsidRPr="003C6240" w:rsidRDefault="00097C96" w:rsidP="00097C96">
      <w:pPr>
        <w:ind w:left="2160"/>
        <w:rPr>
          <w:rFonts w:cstheme="minorHAnsi"/>
        </w:rPr>
      </w:pPr>
      <w:r w:rsidRPr="003C6240">
        <w:rPr>
          <w:rFonts w:cstheme="minorHAnsi"/>
        </w:rPr>
        <w:t>(3) HR1, HR2, HR3, HC: All lot area requirements shall be governed by Chapter 21 of this resolution.</w:t>
      </w:r>
    </w:p>
    <w:p w14:paraId="2470BD0E" w14:textId="77777777" w:rsidR="00097C96" w:rsidRPr="003C6240" w:rsidRDefault="00097C96" w:rsidP="00097C96">
      <w:pPr>
        <w:rPr>
          <w:rFonts w:cstheme="minorHAnsi"/>
        </w:rPr>
      </w:pPr>
      <w:r w:rsidRPr="003C6240">
        <w:rPr>
          <w:rFonts w:cstheme="minorHAnsi"/>
        </w:rPr>
        <w:tab/>
      </w:r>
      <w:r w:rsidRPr="003C6240">
        <w:rPr>
          <w:rFonts w:cstheme="minorHAnsi"/>
        </w:rPr>
        <w:tab/>
        <w:t>(ii) Maximum height (Feet)</w:t>
      </w:r>
    </w:p>
    <w:p w14:paraId="141175A4" w14:textId="77777777" w:rsidR="00097C96" w:rsidRPr="003C6240" w:rsidRDefault="00097C96" w:rsidP="00097C96">
      <w:pPr>
        <w:ind w:left="1440" w:firstLine="720"/>
        <w:rPr>
          <w:rFonts w:cstheme="minorHAnsi"/>
        </w:rPr>
      </w:pPr>
      <w:r w:rsidRPr="003C6240">
        <w:rPr>
          <w:rFonts w:cstheme="minorHAnsi"/>
        </w:rPr>
        <w:t>(1) R2, R2A: 40</w:t>
      </w:r>
    </w:p>
    <w:p w14:paraId="7CDAC6DA" w14:textId="77777777" w:rsidR="00097C96" w:rsidRPr="003C6240" w:rsidRDefault="00097C96" w:rsidP="00097C96">
      <w:pPr>
        <w:rPr>
          <w:rFonts w:cstheme="minorHAnsi"/>
        </w:rPr>
      </w:pPr>
      <w:r w:rsidRPr="003C6240">
        <w:rPr>
          <w:rFonts w:cstheme="minorHAnsi"/>
        </w:rPr>
        <w:tab/>
      </w:r>
      <w:r w:rsidRPr="003C6240">
        <w:rPr>
          <w:rFonts w:cstheme="minorHAnsi"/>
        </w:rPr>
        <w:tab/>
      </w:r>
      <w:r w:rsidRPr="003C6240">
        <w:rPr>
          <w:rFonts w:cstheme="minorHAnsi"/>
        </w:rPr>
        <w:tab/>
        <w:t>(2) R3: 40</w:t>
      </w:r>
    </w:p>
    <w:p w14:paraId="700B94D3" w14:textId="77777777" w:rsidR="00097C96" w:rsidRPr="003C6240" w:rsidRDefault="00097C96" w:rsidP="00097C96">
      <w:pPr>
        <w:ind w:left="2160"/>
        <w:rPr>
          <w:rFonts w:cstheme="minorHAnsi"/>
        </w:rPr>
      </w:pPr>
      <w:r w:rsidRPr="003C6240">
        <w:rPr>
          <w:rFonts w:cstheme="minorHAnsi"/>
        </w:rPr>
        <w:t>(3) HR1, HR2, HR3, HC: All height requirements shall be governed by Chapter 21 of this resolution.</w:t>
      </w:r>
    </w:p>
    <w:p w14:paraId="075957C5" w14:textId="77777777" w:rsidR="00097C96" w:rsidRPr="003C6240" w:rsidRDefault="00097C96" w:rsidP="00097C96">
      <w:pPr>
        <w:ind w:left="720" w:firstLine="720"/>
        <w:rPr>
          <w:rFonts w:cstheme="minorHAnsi"/>
        </w:rPr>
      </w:pPr>
      <w:r w:rsidRPr="003C6240">
        <w:rPr>
          <w:rFonts w:cstheme="minorHAnsi"/>
        </w:rPr>
        <w:t>(iii) Minimum lot width (Feet)</w:t>
      </w:r>
    </w:p>
    <w:p w14:paraId="0988D073" w14:textId="77777777" w:rsidR="00097C96" w:rsidRPr="003C6240" w:rsidRDefault="00097C96" w:rsidP="00097C96">
      <w:pPr>
        <w:rPr>
          <w:rFonts w:cstheme="minorHAnsi"/>
        </w:rPr>
      </w:pPr>
      <w:r w:rsidRPr="003C6240">
        <w:rPr>
          <w:rFonts w:cstheme="minorHAnsi"/>
        </w:rPr>
        <w:tab/>
      </w:r>
      <w:r w:rsidRPr="003C6240">
        <w:rPr>
          <w:rFonts w:cstheme="minorHAnsi"/>
        </w:rPr>
        <w:tab/>
      </w:r>
      <w:r w:rsidRPr="003C6240">
        <w:rPr>
          <w:rFonts w:cstheme="minorHAnsi"/>
        </w:rPr>
        <w:tab/>
        <w:t>(1) R2, R2A: 20</w:t>
      </w:r>
    </w:p>
    <w:p w14:paraId="60B181E0" w14:textId="77777777" w:rsidR="00097C96" w:rsidRPr="003C6240" w:rsidRDefault="00097C96" w:rsidP="00097C96">
      <w:pPr>
        <w:rPr>
          <w:rFonts w:cstheme="minorHAnsi"/>
        </w:rPr>
      </w:pPr>
      <w:r w:rsidRPr="003C6240">
        <w:rPr>
          <w:rFonts w:cstheme="minorHAnsi"/>
        </w:rPr>
        <w:tab/>
      </w:r>
      <w:r w:rsidRPr="003C6240">
        <w:rPr>
          <w:rFonts w:cstheme="minorHAnsi"/>
        </w:rPr>
        <w:tab/>
      </w:r>
      <w:r w:rsidRPr="003C6240">
        <w:rPr>
          <w:rFonts w:cstheme="minorHAnsi"/>
        </w:rPr>
        <w:tab/>
        <w:t>(2) R3: 18</w:t>
      </w:r>
    </w:p>
    <w:p w14:paraId="14D04DC3" w14:textId="77777777" w:rsidR="00097C96" w:rsidRPr="003C6240" w:rsidRDefault="00097C96" w:rsidP="00097C96">
      <w:pPr>
        <w:ind w:left="2160"/>
        <w:rPr>
          <w:rFonts w:cstheme="minorHAnsi"/>
        </w:rPr>
      </w:pPr>
      <w:r w:rsidRPr="003C6240">
        <w:rPr>
          <w:rFonts w:cstheme="minorHAnsi"/>
        </w:rPr>
        <w:t>(3) HR1, HR2, HR3, HC: All lot width requirements shall be governed by Chapter 21 of this resolution.</w:t>
      </w:r>
    </w:p>
    <w:p w14:paraId="1643EE16" w14:textId="77777777" w:rsidR="00097C96" w:rsidRPr="003C6240" w:rsidRDefault="00097C96" w:rsidP="00097C96">
      <w:pPr>
        <w:ind w:left="720" w:firstLine="720"/>
        <w:rPr>
          <w:rFonts w:cstheme="minorHAnsi"/>
        </w:rPr>
      </w:pPr>
      <w:r w:rsidRPr="003C6240">
        <w:rPr>
          <w:rFonts w:cstheme="minorHAnsi"/>
        </w:rPr>
        <w:t>(iv) Yard requirements building setback distance (Feet)</w:t>
      </w:r>
    </w:p>
    <w:p w14:paraId="471176F7" w14:textId="77777777" w:rsidR="00097C96" w:rsidRPr="003C6240" w:rsidRDefault="00097C96" w:rsidP="00097C96">
      <w:pPr>
        <w:pStyle w:val="ListParagraph"/>
        <w:numPr>
          <w:ilvl w:val="0"/>
          <w:numId w:val="10"/>
        </w:numPr>
        <w:spacing w:after="160"/>
        <w:rPr>
          <w:rFonts w:cstheme="minorHAnsi"/>
        </w:rPr>
      </w:pPr>
      <w:r w:rsidRPr="003C6240">
        <w:rPr>
          <w:rFonts w:cstheme="minorHAnsi"/>
        </w:rPr>
        <w:t>R2, R2A, R3: The following minimum building setback requirements shall be provided for all buildings or structures, as measured in feet from:</w:t>
      </w:r>
    </w:p>
    <w:p w14:paraId="040DCBAF" w14:textId="77777777" w:rsidR="00097C96" w:rsidRPr="003C6240" w:rsidRDefault="00097C96" w:rsidP="00097C96">
      <w:pPr>
        <w:pStyle w:val="ListParagraph"/>
        <w:numPr>
          <w:ilvl w:val="1"/>
          <w:numId w:val="10"/>
        </w:numPr>
        <w:spacing w:after="160"/>
        <w:rPr>
          <w:rFonts w:cstheme="minorHAnsi"/>
        </w:rPr>
      </w:pPr>
      <w:r w:rsidRPr="003C6240">
        <w:rPr>
          <w:rFonts w:cstheme="minorHAnsi"/>
        </w:rPr>
        <w:t>Arterial and collector street right-of-way lines:</w:t>
      </w:r>
    </w:p>
    <w:p w14:paraId="204BA5E8" w14:textId="77777777" w:rsidR="00097C96" w:rsidRPr="003C6240" w:rsidRDefault="00097C96" w:rsidP="00097C96">
      <w:pPr>
        <w:pStyle w:val="ListParagraph"/>
        <w:numPr>
          <w:ilvl w:val="2"/>
          <w:numId w:val="10"/>
        </w:numPr>
        <w:spacing w:after="160"/>
        <w:rPr>
          <w:rFonts w:cstheme="minorHAnsi"/>
        </w:rPr>
      </w:pPr>
      <w:r w:rsidRPr="003C6240">
        <w:rPr>
          <w:rFonts w:cstheme="minorHAnsi"/>
        </w:rPr>
        <w:t xml:space="preserve">Front yard: 40 </w:t>
      </w:r>
    </w:p>
    <w:p w14:paraId="11288B01" w14:textId="77777777" w:rsidR="00097C96" w:rsidRPr="003C6240" w:rsidRDefault="00097C96" w:rsidP="00097C96">
      <w:pPr>
        <w:pStyle w:val="ListParagraph"/>
        <w:numPr>
          <w:ilvl w:val="2"/>
          <w:numId w:val="10"/>
        </w:numPr>
        <w:spacing w:after="160"/>
        <w:ind w:left="3974" w:hanging="187"/>
        <w:rPr>
          <w:rFonts w:cstheme="minorHAnsi"/>
        </w:rPr>
      </w:pPr>
      <w:r w:rsidRPr="003C6240">
        <w:rPr>
          <w:rFonts w:cstheme="minorHAnsi"/>
        </w:rPr>
        <w:t xml:space="preserve">Rear yard:  40 </w:t>
      </w:r>
    </w:p>
    <w:p w14:paraId="5B69510C" w14:textId="77777777" w:rsidR="00097C96" w:rsidRPr="003C6240" w:rsidRDefault="00097C96" w:rsidP="00097C96">
      <w:pPr>
        <w:pStyle w:val="ListParagraph"/>
        <w:numPr>
          <w:ilvl w:val="2"/>
          <w:numId w:val="10"/>
        </w:numPr>
        <w:spacing w:after="160"/>
        <w:ind w:left="3974" w:hanging="187"/>
        <w:rPr>
          <w:rFonts w:cstheme="minorHAnsi"/>
        </w:rPr>
      </w:pPr>
      <w:r w:rsidRPr="003C6240">
        <w:rPr>
          <w:rFonts w:cstheme="minorHAnsi"/>
        </w:rPr>
        <w:t xml:space="preserve">Side yard:  40 </w:t>
      </w:r>
    </w:p>
    <w:p w14:paraId="72570F39" w14:textId="77777777" w:rsidR="00097C96" w:rsidRPr="003C6240" w:rsidRDefault="00097C96" w:rsidP="00097C96">
      <w:pPr>
        <w:ind w:left="3240" w:hanging="360"/>
        <w:rPr>
          <w:rFonts w:cstheme="minorHAnsi"/>
        </w:rPr>
      </w:pPr>
      <w:r w:rsidRPr="003C6240">
        <w:rPr>
          <w:rFonts w:cstheme="minorHAnsi"/>
        </w:rPr>
        <w:t>(b) Minor street right-of-way lines:</w:t>
      </w:r>
    </w:p>
    <w:p w14:paraId="10F0040F" w14:textId="77777777" w:rsidR="00097C96" w:rsidRPr="003C6240" w:rsidRDefault="00097C96" w:rsidP="00097C96">
      <w:pPr>
        <w:tabs>
          <w:tab w:val="left" w:pos="3960"/>
        </w:tabs>
        <w:ind w:left="3960" w:hanging="180"/>
        <w:rPr>
          <w:rFonts w:cstheme="minorHAnsi"/>
        </w:rPr>
      </w:pPr>
      <w:r w:rsidRPr="003C6240">
        <w:rPr>
          <w:rFonts w:cstheme="minorHAnsi"/>
        </w:rPr>
        <w:t xml:space="preserve">(i) Front yard: 25 </w:t>
      </w:r>
    </w:p>
    <w:p w14:paraId="62D85AC9" w14:textId="77777777" w:rsidR="00097C96" w:rsidRPr="003C6240" w:rsidRDefault="00097C96" w:rsidP="00097C96">
      <w:pPr>
        <w:ind w:left="3960" w:hanging="180"/>
        <w:rPr>
          <w:rFonts w:cstheme="minorHAnsi"/>
        </w:rPr>
      </w:pPr>
      <w:r w:rsidRPr="003C6240">
        <w:rPr>
          <w:rFonts w:cstheme="minorHAnsi"/>
        </w:rPr>
        <w:t xml:space="preserve">(ii) Rear yard: 25 </w:t>
      </w:r>
    </w:p>
    <w:p w14:paraId="211FB8B9" w14:textId="77777777" w:rsidR="00097C96" w:rsidRPr="003C6240" w:rsidRDefault="00097C96" w:rsidP="00097C96">
      <w:pPr>
        <w:ind w:left="3960" w:hanging="180"/>
        <w:rPr>
          <w:rFonts w:cstheme="minorHAnsi"/>
        </w:rPr>
      </w:pPr>
      <w:r w:rsidRPr="003C6240">
        <w:rPr>
          <w:rFonts w:cstheme="minorHAnsi"/>
        </w:rPr>
        <w:t xml:space="preserve">(iii) Side yard: 25 </w:t>
      </w:r>
    </w:p>
    <w:p w14:paraId="58FE53AB" w14:textId="77777777" w:rsidR="00097C96" w:rsidRPr="003C6240" w:rsidRDefault="00097C96" w:rsidP="00097C96">
      <w:pPr>
        <w:ind w:left="3240" w:hanging="360"/>
        <w:rPr>
          <w:rFonts w:cstheme="minorHAnsi"/>
        </w:rPr>
      </w:pPr>
      <w:r w:rsidRPr="003C6240">
        <w:rPr>
          <w:rFonts w:cstheme="minorHAnsi"/>
        </w:rPr>
        <w:t>(c) Interior lot lines:</w:t>
      </w:r>
    </w:p>
    <w:p w14:paraId="2FDCA562" w14:textId="77777777" w:rsidR="00097C96" w:rsidRPr="003C6240" w:rsidRDefault="00097C96" w:rsidP="00097C96">
      <w:pPr>
        <w:ind w:left="3960" w:hanging="180"/>
        <w:rPr>
          <w:rFonts w:cstheme="minorHAnsi"/>
        </w:rPr>
      </w:pPr>
      <w:r w:rsidRPr="003C6240">
        <w:rPr>
          <w:rFonts w:cstheme="minorHAnsi"/>
        </w:rPr>
        <w:t>(i) Front yard (where access not from public right of way): 25</w:t>
      </w:r>
    </w:p>
    <w:p w14:paraId="3EC16769" w14:textId="77777777" w:rsidR="00097C96" w:rsidRPr="003C6240" w:rsidRDefault="00097C96" w:rsidP="00097C96">
      <w:pPr>
        <w:ind w:left="3960" w:hanging="180"/>
        <w:rPr>
          <w:rFonts w:cstheme="minorHAnsi"/>
        </w:rPr>
      </w:pPr>
      <w:r w:rsidRPr="003C6240">
        <w:rPr>
          <w:rFonts w:cstheme="minorHAnsi"/>
        </w:rPr>
        <w:lastRenderedPageBreak/>
        <w:t xml:space="preserve">(ii) Rear yard: 25 </w:t>
      </w:r>
    </w:p>
    <w:p w14:paraId="1CA8F393" w14:textId="77777777" w:rsidR="00097C96" w:rsidRPr="003C6240" w:rsidRDefault="00097C96" w:rsidP="00097C96">
      <w:pPr>
        <w:ind w:left="3960" w:hanging="180"/>
        <w:rPr>
          <w:rFonts w:cstheme="minorHAnsi"/>
        </w:rPr>
      </w:pPr>
      <w:r w:rsidRPr="003C6240">
        <w:rPr>
          <w:rFonts w:cstheme="minorHAnsi"/>
        </w:rPr>
        <w:t xml:space="preserve">(iii) Side yard: 10 </w:t>
      </w:r>
    </w:p>
    <w:p w14:paraId="18950C5F" w14:textId="77777777" w:rsidR="00097C96" w:rsidRPr="003C6240" w:rsidRDefault="00097C96" w:rsidP="00097C96">
      <w:pPr>
        <w:ind w:left="2160" w:firstLine="720"/>
        <w:rPr>
          <w:rFonts w:cstheme="minorHAnsi"/>
        </w:rPr>
      </w:pPr>
      <w:r w:rsidRPr="003C6240">
        <w:rPr>
          <w:rFonts w:cstheme="minorHAnsi"/>
        </w:rPr>
        <w:t>(d) Special setbacks shall be as required in Section 32.05.</w:t>
      </w:r>
    </w:p>
    <w:p w14:paraId="2908544E" w14:textId="77777777" w:rsidR="00097C96" w:rsidRPr="003C6240" w:rsidRDefault="00097C96" w:rsidP="00097C96">
      <w:pPr>
        <w:ind w:left="2520" w:hanging="360"/>
        <w:rPr>
          <w:rFonts w:cstheme="minorHAnsi"/>
        </w:rPr>
      </w:pPr>
      <w:r w:rsidRPr="003C6240">
        <w:rPr>
          <w:rFonts w:cstheme="minorHAnsi"/>
        </w:rPr>
        <w:t>(2) HR1, HR2, HR3, HC: All yard requirements shall be governed by Chapter 21 of this resolution.</w:t>
      </w:r>
    </w:p>
    <w:p w14:paraId="3F970C3A" w14:textId="77777777" w:rsidR="00097C96" w:rsidRPr="003C6240" w:rsidRDefault="00097C96" w:rsidP="00097C96">
      <w:pPr>
        <w:rPr>
          <w:rFonts w:cstheme="minorHAnsi"/>
        </w:rPr>
      </w:pPr>
      <w:r w:rsidRPr="003C6240">
        <w:rPr>
          <w:rFonts w:cstheme="minorHAnsi"/>
          <w:b/>
          <w:bCs/>
        </w:rPr>
        <w:t xml:space="preserve">III.  Section 23.13.03 “PROFESSIONAL OFFICE” is amended by adding a new Section 23.13.03[2] </w:t>
      </w:r>
      <w:r w:rsidRPr="003C6240">
        <w:rPr>
          <w:rFonts w:cstheme="minorHAnsi"/>
        </w:rPr>
        <w:t>to read as follows:</w:t>
      </w:r>
    </w:p>
    <w:p w14:paraId="20BCE962" w14:textId="5AF15121" w:rsidR="00097C96" w:rsidRPr="003C6240" w:rsidRDefault="00097C96" w:rsidP="00097C96">
      <w:pPr>
        <w:rPr>
          <w:rFonts w:cstheme="minorHAnsi"/>
        </w:rPr>
      </w:pPr>
      <w:r w:rsidRPr="003C6240">
        <w:rPr>
          <w:rFonts w:cstheme="minorHAnsi"/>
          <w:b/>
          <w:bCs/>
        </w:rPr>
        <w:t xml:space="preserve">Section 23.13.03[2] </w:t>
      </w:r>
      <w:r w:rsidRPr="003C6240">
        <w:rPr>
          <w:rFonts w:cstheme="minorHAnsi"/>
          <w:i/>
          <w:iCs/>
        </w:rPr>
        <w:t>Requirements for A, Agricultural District.</w:t>
      </w:r>
      <w:r w:rsidRPr="003C6240">
        <w:rPr>
          <w:rFonts w:cstheme="minorHAnsi"/>
        </w:rPr>
        <w:t xml:space="preserve"> Business and professional services are allowed to operate in buildings of 2,000 square feet or less, not exceeding </w:t>
      </w:r>
      <w:r w:rsidR="008C020A">
        <w:rPr>
          <w:rFonts w:cstheme="minorHAnsi"/>
        </w:rPr>
        <w:t xml:space="preserve">4 </w:t>
      </w:r>
      <w:r w:rsidRPr="003C6240">
        <w:rPr>
          <w:rFonts w:cstheme="minorHAnsi"/>
        </w:rPr>
        <w:t xml:space="preserve">employees. </w:t>
      </w:r>
    </w:p>
    <w:p w14:paraId="0C8A8536" w14:textId="77777777" w:rsidR="00097C96" w:rsidRPr="003C6240" w:rsidRDefault="00097C96" w:rsidP="00097C96">
      <w:pPr>
        <w:rPr>
          <w:rFonts w:cstheme="minorHAnsi"/>
          <w:b/>
          <w:bCs/>
        </w:rPr>
      </w:pPr>
      <w:r w:rsidRPr="003C6240">
        <w:rPr>
          <w:rFonts w:cstheme="minorHAnsi"/>
          <w:b/>
          <w:bCs/>
        </w:rPr>
        <w:t xml:space="preserve">IV. Section 4B.09 – Table of permissible uses </w:t>
      </w:r>
      <w:r w:rsidRPr="003C6240">
        <w:rPr>
          <w:rFonts w:cstheme="minorHAnsi"/>
        </w:rPr>
        <w:t>is amended by the following</w:t>
      </w:r>
      <w:r w:rsidRPr="003C6240">
        <w:rPr>
          <w:rFonts w:cstheme="minorHAnsi"/>
          <w:b/>
          <w:bCs/>
        </w:rPr>
        <w:t>:</w:t>
      </w:r>
    </w:p>
    <w:p w14:paraId="39251CD8" w14:textId="77777777" w:rsidR="00097C96" w:rsidRPr="003C6240" w:rsidRDefault="00097C96" w:rsidP="00097C96">
      <w:pPr>
        <w:pStyle w:val="ListParagraph"/>
        <w:numPr>
          <w:ilvl w:val="0"/>
          <w:numId w:val="12"/>
        </w:numPr>
        <w:spacing w:after="0"/>
        <w:rPr>
          <w:rFonts w:cstheme="minorHAnsi"/>
        </w:rPr>
      </w:pPr>
      <w:r w:rsidRPr="003C6240">
        <w:rPr>
          <w:rFonts w:cstheme="minorHAnsi"/>
        </w:rPr>
        <w:t>Allowing “Business and professional services, except as listed below” as a Limited Use in the Agriculture District.</w:t>
      </w:r>
    </w:p>
    <w:p w14:paraId="5FD05519" w14:textId="77777777" w:rsidR="00097C96" w:rsidRPr="003C6240" w:rsidRDefault="00097C96" w:rsidP="00097C96">
      <w:pPr>
        <w:pStyle w:val="ListParagraph"/>
        <w:numPr>
          <w:ilvl w:val="0"/>
          <w:numId w:val="12"/>
        </w:numPr>
        <w:spacing w:after="0"/>
        <w:rPr>
          <w:rFonts w:cstheme="minorHAnsi"/>
        </w:rPr>
      </w:pPr>
      <w:r w:rsidRPr="003C6240">
        <w:rPr>
          <w:rFonts w:cstheme="minorHAnsi"/>
        </w:rPr>
        <w:t xml:space="preserve">Allowing “Clinic or laboratory” as a permitted use within the C-2, General Commercial, C-4, Highway Commercial, M-1, Light Industrial, CBD-1, Central Business District 1, and CBD-2, Central Business District 2. </w:t>
      </w:r>
    </w:p>
    <w:p w14:paraId="5043A49B" w14:textId="77777777" w:rsidR="00097C96" w:rsidRPr="003C6240" w:rsidRDefault="00097C96" w:rsidP="00097C96">
      <w:pPr>
        <w:shd w:val="clear" w:color="auto" w:fill="FFFFFF"/>
        <w:spacing w:after="48"/>
        <w:ind w:left="360" w:right="240" w:hanging="360"/>
        <w:rPr>
          <w:rFonts w:eastAsia="Times New Roman" w:cstheme="minorHAnsi"/>
          <w:spacing w:val="2"/>
        </w:rPr>
      </w:pPr>
    </w:p>
    <w:p w14:paraId="4E0EA9A5" w14:textId="77777777" w:rsidR="00097C96" w:rsidRPr="003C6240" w:rsidRDefault="00097C96" w:rsidP="00097C96">
      <w:pPr>
        <w:rPr>
          <w:rFonts w:cstheme="minorHAnsi"/>
          <w:b/>
        </w:rPr>
      </w:pPr>
      <w:r w:rsidRPr="003C6240">
        <w:rPr>
          <w:rFonts w:cstheme="minorHAnsi"/>
          <w:b/>
        </w:rPr>
        <w:t xml:space="preserve">SO ADOPTED THIS 28th </w:t>
      </w:r>
      <w:smartTag w:uri="urn:schemas-microsoft-com:office:smarttags" w:element="stockticker">
        <w:r w:rsidRPr="003C6240">
          <w:rPr>
            <w:rFonts w:cstheme="minorHAnsi"/>
            <w:b/>
          </w:rPr>
          <w:t>DAY</w:t>
        </w:r>
      </w:smartTag>
      <w:r w:rsidRPr="003C6240">
        <w:rPr>
          <w:rFonts w:cstheme="minorHAnsi"/>
          <w:b/>
        </w:rPr>
        <w:t xml:space="preserve"> of JULY 2025</w:t>
      </w:r>
    </w:p>
    <w:p w14:paraId="4154E686" w14:textId="77777777" w:rsidR="00097C96" w:rsidRDefault="00097C96" w:rsidP="00097C96">
      <w:pPr>
        <w:rPr>
          <w:rFonts w:cstheme="minorHAnsi"/>
          <w:b/>
          <w:caps/>
        </w:rPr>
      </w:pPr>
      <w:r w:rsidRPr="003C6240">
        <w:rPr>
          <w:rFonts w:cstheme="minorHAnsi"/>
          <w:b/>
          <w:caps/>
        </w:rPr>
        <w:t>Macon-Bibb County Planning &amp; Zoning Commisison</w:t>
      </w:r>
    </w:p>
    <w:p w14:paraId="4D1E2FBE" w14:textId="77777777" w:rsidR="003C6240" w:rsidRPr="003C6240" w:rsidRDefault="003C6240" w:rsidP="00097C96">
      <w:pPr>
        <w:rPr>
          <w:rFonts w:cstheme="minorHAnsi"/>
          <w:b/>
          <w:caps/>
        </w:rPr>
      </w:pPr>
    </w:p>
    <w:p w14:paraId="7C3AC262" w14:textId="77777777" w:rsidR="00097C96" w:rsidRPr="003C6240" w:rsidRDefault="00097C96" w:rsidP="00097C96">
      <w:pPr>
        <w:rPr>
          <w:rFonts w:cstheme="minorHAnsi"/>
          <w:caps/>
        </w:rPr>
      </w:pPr>
      <w:r w:rsidRPr="003C6240">
        <w:rPr>
          <w:rFonts w:cstheme="minorHAnsi"/>
          <w:caps/>
        </w:rPr>
        <w:t>By: ____________________________________</w:t>
      </w:r>
    </w:p>
    <w:p w14:paraId="754036FD" w14:textId="70F837A3" w:rsidR="00097C96" w:rsidRPr="003C6240" w:rsidRDefault="008C020A" w:rsidP="00097C96">
      <w:pPr>
        <w:spacing w:before="120"/>
        <w:rPr>
          <w:rFonts w:cstheme="minorHAnsi"/>
        </w:rPr>
      </w:pPr>
      <w:r>
        <w:rPr>
          <w:rFonts w:cstheme="minorHAnsi"/>
        </w:rPr>
        <w:t>TIM JONES</w:t>
      </w:r>
      <w:r w:rsidR="00097C96" w:rsidRPr="003C6240">
        <w:rPr>
          <w:rFonts w:cstheme="minorHAnsi"/>
        </w:rPr>
        <w:t>,</w:t>
      </w:r>
      <w:r>
        <w:rPr>
          <w:rFonts w:cstheme="minorHAnsi"/>
        </w:rPr>
        <w:t xml:space="preserve"> Vice</w:t>
      </w:r>
      <w:r w:rsidR="00097C96" w:rsidRPr="003C6240">
        <w:rPr>
          <w:rFonts w:cstheme="minorHAnsi"/>
        </w:rPr>
        <w:t xml:space="preserve"> Chair</w:t>
      </w:r>
    </w:p>
    <w:p w14:paraId="10A16A13" w14:textId="77777777" w:rsidR="00097C96" w:rsidRPr="003C6240" w:rsidRDefault="00097C96" w:rsidP="00097C96">
      <w:pPr>
        <w:rPr>
          <w:rFonts w:cstheme="minorHAnsi"/>
        </w:rPr>
      </w:pPr>
    </w:p>
    <w:p w14:paraId="1B6F1CEB" w14:textId="77777777" w:rsidR="00097C96" w:rsidRPr="003C6240" w:rsidRDefault="00097C96" w:rsidP="00097C96">
      <w:pPr>
        <w:rPr>
          <w:rFonts w:cstheme="minorHAnsi"/>
        </w:rPr>
      </w:pPr>
      <w:r w:rsidRPr="003C6240">
        <w:rPr>
          <w:rFonts w:cstheme="minorHAnsi"/>
        </w:rPr>
        <w:t>ATTEST: _______________________________</w:t>
      </w:r>
    </w:p>
    <w:p w14:paraId="10B517D3" w14:textId="77777777" w:rsidR="00097C96" w:rsidRPr="003C6240" w:rsidRDefault="00097C96" w:rsidP="00097C96">
      <w:pPr>
        <w:pStyle w:val="ListParagraph"/>
        <w:tabs>
          <w:tab w:val="left" w:pos="360"/>
        </w:tabs>
        <w:spacing w:before="120"/>
        <w:ind w:left="360" w:right="-274"/>
        <w:jc w:val="both"/>
        <w:rPr>
          <w:rFonts w:cstheme="minorHAnsi"/>
        </w:rPr>
      </w:pPr>
      <w:r w:rsidRPr="003C6240">
        <w:rPr>
          <w:rFonts w:cstheme="minorHAnsi"/>
        </w:rPr>
        <w:t xml:space="preserve">         JEFF RUGGIERI, EXECUTIVE DIRECTOR</w:t>
      </w:r>
    </w:p>
    <w:p w14:paraId="0E5FB2D3" w14:textId="77777777" w:rsidR="00097C96" w:rsidRPr="003C6240" w:rsidRDefault="00097C96" w:rsidP="00097C96">
      <w:pPr>
        <w:pStyle w:val="ListParagraph"/>
        <w:tabs>
          <w:tab w:val="left" w:pos="360"/>
        </w:tabs>
        <w:ind w:left="360" w:right="-270"/>
        <w:jc w:val="both"/>
        <w:rPr>
          <w:rFonts w:cstheme="minorHAnsi"/>
        </w:rPr>
      </w:pPr>
    </w:p>
    <w:p w14:paraId="085C12D6" w14:textId="77777777" w:rsidR="00097C96" w:rsidRPr="003C6240" w:rsidRDefault="00097C96" w:rsidP="00097C96">
      <w:pPr>
        <w:shd w:val="clear" w:color="auto" w:fill="FFFFFF"/>
        <w:spacing w:after="48"/>
        <w:ind w:left="360" w:right="240" w:hanging="360"/>
        <w:rPr>
          <w:rFonts w:eastAsia="Times New Roman" w:cstheme="minorHAnsi"/>
          <w:spacing w:val="2"/>
        </w:rPr>
      </w:pPr>
    </w:p>
    <w:bookmarkEnd w:id="0"/>
    <w:p w14:paraId="6E2A6BB6" w14:textId="77777777" w:rsidR="00097C96" w:rsidRPr="003C6240" w:rsidRDefault="00097C96">
      <w:pPr>
        <w:spacing w:after="0" w:line="240" w:lineRule="auto"/>
      </w:pPr>
    </w:p>
    <w:sectPr w:rsidR="00097C96" w:rsidRPr="003C6240" w:rsidSect="00AE3E5A">
      <w:headerReference w:type="default" r:id="rId10"/>
      <w:footerReference w:type="default" r:id="rId11"/>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082FE" w14:textId="77777777" w:rsidR="008D4B35" w:rsidRDefault="008D4B35">
      <w:pPr>
        <w:spacing w:after="0" w:line="240" w:lineRule="auto"/>
      </w:pPr>
      <w:r>
        <w:separator/>
      </w:r>
    </w:p>
  </w:endnote>
  <w:endnote w:type="continuationSeparator" w:id="0">
    <w:p w14:paraId="5E46CF55" w14:textId="77777777" w:rsidR="008D4B35" w:rsidRDefault="008D4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2FD88F1" w14:paraId="6499C0D5" w14:textId="77777777" w:rsidTr="02FD88F1">
      <w:trPr>
        <w:trHeight w:val="300"/>
      </w:trPr>
      <w:tc>
        <w:tcPr>
          <w:tcW w:w="3120" w:type="dxa"/>
        </w:tcPr>
        <w:p w14:paraId="6C29AD1A" w14:textId="771F1BFF" w:rsidR="02FD88F1" w:rsidRDefault="02FD88F1" w:rsidP="02FD88F1">
          <w:pPr>
            <w:pStyle w:val="Header"/>
            <w:ind w:left="-115"/>
          </w:pPr>
        </w:p>
      </w:tc>
      <w:tc>
        <w:tcPr>
          <w:tcW w:w="3120" w:type="dxa"/>
        </w:tcPr>
        <w:p w14:paraId="01461ED6" w14:textId="54CD1A92" w:rsidR="02FD88F1" w:rsidRDefault="02FD88F1" w:rsidP="02FD88F1">
          <w:pPr>
            <w:pStyle w:val="Header"/>
            <w:jc w:val="center"/>
          </w:pPr>
        </w:p>
      </w:tc>
      <w:tc>
        <w:tcPr>
          <w:tcW w:w="3120" w:type="dxa"/>
        </w:tcPr>
        <w:p w14:paraId="13A97867" w14:textId="0A15BFDC" w:rsidR="02FD88F1" w:rsidRDefault="02FD88F1" w:rsidP="02FD88F1">
          <w:pPr>
            <w:pStyle w:val="Header"/>
            <w:ind w:right="-115"/>
            <w:jc w:val="right"/>
          </w:pPr>
        </w:p>
      </w:tc>
    </w:tr>
  </w:tbl>
  <w:p w14:paraId="1F85D835" w14:textId="441367A8" w:rsidR="02FD88F1" w:rsidRDefault="02FD88F1" w:rsidP="02FD8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0BDFE" w14:textId="77777777" w:rsidR="008D4B35" w:rsidRDefault="008D4B35">
      <w:pPr>
        <w:spacing w:after="0" w:line="240" w:lineRule="auto"/>
      </w:pPr>
      <w:r>
        <w:separator/>
      </w:r>
    </w:p>
  </w:footnote>
  <w:footnote w:type="continuationSeparator" w:id="0">
    <w:p w14:paraId="62062EE1" w14:textId="77777777" w:rsidR="008D4B35" w:rsidRDefault="008D4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3B84" w14:textId="5B0422BB" w:rsidR="00057A97" w:rsidRDefault="002C6DD6">
    <w:pPr>
      <w:pBdr>
        <w:top w:val="nil"/>
        <w:left w:val="nil"/>
        <w:bottom w:val="nil"/>
        <w:right w:val="nil"/>
        <w:between w:val="nil"/>
      </w:pBdr>
      <w:tabs>
        <w:tab w:val="center" w:pos="4680"/>
        <w:tab w:val="right" w:pos="9360"/>
      </w:tabs>
      <w:rPr>
        <w:color w:val="000000"/>
      </w:rPr>
    </w:pPr>
    <w:r>
      <w:t>ZA 25-001</w:t>
    </w:r>
    <w:r w:rsidR="00F727B1">
      <w:t xml:space="preserve"> </w:t>
    </w:r>
    <w:r w:rsidR="00C916B1">
      <w:t>Chapters</w:t>
    </w:r>
    <w:r w:rsidR="00F727B1">
      <w:t xml:space="preserve"> 1,</w:t>
    </w:r>
    <w:r w:rsidR="002560CE">
      <w:t xml:space="preserve"> </w:t>
    </w:r>
    <w:r w:rsidR="00C916B1">
      <w:t>4B, and 23</w:t>
    </w:r>
    <w:r w:rsidR="14130988">
      <w:t xml:space="preserve"> </w:t>
    </w:r>
    <w:r w:rsidR="14130988" w:rsidRPr="14130988">
      <w:rPr>
        <w:color w:val="000000" w:themeColor="text1"/>
      </w:rPr>
      <w:t xml:space="preserve">| </w:t>
    </w:r>
    <w:r>
      <w:rPr>
        <w:color w:val="000000" w:themeColor="text1"/>
      </w:rPr>
      <w:t>ZA</w:t>
    </w:r>
    <w:r w:rsidR="14130988" w:rsidRPr="14130988">
      <w:rPr>
        <w:color w:val="000000" w:themeColor="text1"/>
      </w:rPr>
      <w:t xml:space="preserve"> | 0</w:t>
    </w:r>
    <w:r w:rsidR="002560CE">
      <w:rPr>
        <w:color w:val="000000" w:themeColor="text1"/>
      </w:rPr>
      <w:t>7</w:t>
    </w:r>
    <w:r w:rsidR="14130988" w:rsidRPr="14130988">
      <w:rPr>
        <w:color w:val="000000" w:themeColor="text1"/>
      </w:rPr>
      <w:t>/</w:t>
    </w:r>
    <w:r>
      <w:rPr>
        <w:color w:val="000000" w:themeColor="text1"/>
      </w:rPr>
      <w:t>28</w:t>
    </w:r>
    <w:r w:rsidR="14130988" w:rsidRPr="14130988">
      <w:rPr>
        <w:color w:val="000000" w:themeColor="text1"/>
      </w:rPr>
      <w:t xml:space="preserve">/2025 | </w:t>
    </w:r>
    <w:r w:rsidR="002560CE">
      <w:rPr>
        <w:color w:val="000000" w:themeColor="text1"/>
      </w:rPr>
      <w:t>Randi Doveton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0B71"/>
    <w:multiLevelType w:val="hybridMultilevel"/>
    <w:tmpl w:val="B704B854"/>
    <w:lvl w:ilvl="0" w:tplc="62D87124">
      <w:start w:val="1"/>
      <w:numFmt w:val="decimal"/>
      <w:lvlText w:val="%1."/>
      <w:lvlJc w:val="left"/>
      <w:pPr>
        <w:ind w:left="2160" w:hanging="360"/>
      </w:pPr>
      <w:rPr>
        <w:b w:val="0"/>
        <w:bCs/>
      </w:rPr>
    </w:lvl>
    <w:lvl w:ilvl="1" w:tplc="EC6EEEFE">
      <w:start w:val="1"/>
      <w:numFmt w:val="lowerLetter"/>
      <w:lvlText w:val="%2."/>
      <w:lvlJc w:val="left"/>
      <w:pPr>
        <w:ind w:left="2880" w:hanging="360"/>
      </w:pPr>
      <w:rPr>
        <w:b w:val="0"/>
        <w:bCs/>
      </w:rPr>
    </w:lvl>
    <w:lvl w:ilvl="2" w:tplc="04090001">
      <w:start w:val="1"/>
      <w:numFmt w:val="bullet"/>
      <w:lvlText w:val=""/>
      <w:lvlJc w:val="left"/>
      <w:pPr>
        <w:ind w:left="3780" w:hanging="360"/>
      </w:pPr>
      <w:rPr>
        <w:rFonts w:ascii="Symbol" w:hAnsi="Symbol"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C583697"/>
    <w:multiLevelType w:val="hybridMultilevel"/>
    <w:tmpl w:val="FB488A8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B8F6E47"/>
    <w:multiLevelType w:val="hybridMultilevel"/>
    <w:tmpl w:val="ADB809FC"/>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BA974FE"/>
    <w:multiLevelType w:val="hybridMultilevel"/>
    <w:tmpl w:val="2ADCA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83595C"/>
    <w:multiLevelType w:val="hybridMultilevel"/>
    <w:tmpl w:val="DEA28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033BB3"/>
    <w:multiLevelType w:val="hybridMultilevel"/>
    <w:tmpl w:val="EF66A478"/>
    <w:lvl w:ilvl="0" w:tplc="2DBE3CB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544E8F"/>
    <w:multiLevelType w:val="hybridMultilevel"/>
    <w:tmpl w:val="0B3C6D14"/>
    <w:lvl w:ilvl="0" w:tplc="48901F3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D91BD4"/>
    <w:multiLevelType w:val="multilevel"/>
    <w:tmpl w:val="9D58E144"/>
    <w:lvl w:ilvl="0">
      <w:start w:val="1"/>
      <w:numFmt w:val="decimal"/>
      <w:lvlText w:val="%1."/>
      <w:lvlJc w:val="left"/>
      <w:pPr>
        <w:ind w:left="720" w:hanging="360"/>
      </w:pPr>
      <w:rPr>
        <w:rFonts w:ascii="Lato" w:eastAsia="Lato" w:hAnsi="Lato" w:cs="Lato"/>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C47496"/>
    <w:multiLevelType w:val="hybridMultilevel"/>
    <w:tmpl w:val="254E80E4"/>
    <w:lvl w:ilvl="0" w:tplc="4E5CB8CE">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466AA908">
      <w:start w:val="1"/>
      <w:numFmt w:val="lowerRoman"/>
      <w:lvlText w:val="(%3)"/>
      <w:lvlJc w:val="right"/>
      <w:pPr>
        <w:ind w:left="3960" w:hanging="180"/>
      </w:pPr>
      <w:rPr>
        <w:rFonts w:asciiTheme="minorHAnsi" w:eastAsiaTheme="minorHAnsi" w:hAnsiTheme="minorHAnsi" w:cstheme="minorBidi"/>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765D1F7D"/>
    <w:multiLevelType w:val="multilevel"/>
    <w:tmpl w:val="84E8575A"/>
    <w:lvl w:ilvl="0">
      <w:start w:val="1"/>
      <w:numFmt w:val="decimal"/>
      <w:lvlText w:val="%1."/>
      <w:lvlJc w:val="left"/>
      <w:pPr>
        <w:ind w:left="720" w:hanging="360"/>
      </w:pPr>
      <w:rPr>
        <w:rFonts w:ascii="Lato" w:eastAsia="Lato" w:hAnsi="Lato" w:cs="Lato"/>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9016A2"/>
    <w:multiLevelType w:val="hybridMultilevel"/>
    <w:tmpl w:val="FBB4F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A986BA0"/>
    <w:multiLevelType w:val="hybridMultilevel"/>
    <w:tmpl w:val="14F2C930"/>
    <w:lvl w:ilvl="0" w:tplc="1CC62B38">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772722">
    <w:abstractNumId w:val="7"/>
  </w:num>
  <w:num w:numId="2" w16cid:durableId="437607038">
    <w:abstractNumId w:val="9"/>
  </w:num>
  <w:num w:numId="3" w16cid:durableId="984968921">
    <w:abstractNumId w:val="3"/>
  </w:num>
  <w:num w:numId="4" w16cid:durableId="711030652">
    <w:abstractNumId w:val="6"/>
  </w:num>
  <w:num w:numId="5" w16cid:durableId="1865628581">
    <w:abstractNumId w:val="10"/>
  </w:num>
  <w:num w:numId="6" w16cid:durableId="1444765637">
    <w:abstractNumId w:val="4"/>
  </w:num>
  <w:num w:numId="7" w16cid:durableId="1933463453">
    <w:abstractNumId w:val="0"/>
  </w:num>
  <w:num w:numId="8" w16cid:durableId="405110368">
    <w:abstractNumId w:val="1"/>
  </w:num>
  <w:num w:numId="9" w16cid:durableId="1195265088">
    <w:abstractNumId w:val="11"/>
  </w:num>
  <w:num w:numId="10" w16cid:durableId="13727022">
    <w:abstractNumId w:val="8"/>
  </w:num>
  <w:num w:numId="11" w16cid:durableId="489446273">
    <w:abstractNumId w:val="2"/>
  </w:num>
  <w:num w:numId="12" w16cid:durableId="1657481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7"/>
    <w:rsid w:val="00000EF4"/>
    <w:rsid w:val="00001D53"/>
    <w:rsid w:val="00003EA9"/>
    <w:rsid w:val="000045D4"/>
    <w:rsid w:val="0000707F"/>
    <w:rsid w:val="000104FE"/>
    <w:rsid w:val="00021670"/>
    <w:rsid w:val="000220AE"/>
    <w:rsid w:val="000224BA"/>
    <w:rsid w:val="00024C6A"/>
    <w:rsid w:val="00026240"/>
    <w:rsid w:val="00027EF9"/>
    <w:rsid w:val="0003031C"/>
    <w:rsid w:val="000332C8"/>
    <w:rsid w:val="000338A0"/>
    <w:rsid w:val="00035FC2"/>
    <w:rsid w:val="000400AC"/>
    <w:rsid w:val="00041567"/>
    <w:rsid w:val="000422D7"/>
    <w:rsid w:val="0004438F"/>
    <w:rsid w:val="00044E04"/>
    <w:rsid w:val="00051B6A"/>
    <w:rsid w:val="00051C47"/>
    <w:rsid w:val="0005485C"/>
    <w:rsid w:val="000562A4"/>
    <w:rsid w:val="00057A97"/>
    <w:rsid w:val="00063BA6"/>
    <w:rsid w:val="00066889"/>
    <w:rsid w:val="000668B3"/>
    <w:rsid w:val="000708EC"/>
    <w:rsid w:val="00072E7A"/>
    <w:rsid w:val="00077E25"/>
    <w:rsid w:val="00083516"/>
    <w:rsid w:val="000852A1"/>
    <w:rsid w:val="00085579"/>
    <w:rsid w:val="0008576F"/>
    <w:rsid w:val="00091530"/>
    <w:rsid w:val="000920D4"/>
    <w:rsid w:val="0009622F"/>
    <w:rsid w:val="00097197"/>
    <w:rsid w:val="00097C96"/>
    <w:rsid w:val="000A3FE3"/>
    <w:rsid w:val="000A483D"/>
    <w:rsid w:val="000A4B31"/>
    <w:rsid w:val="000A6B3B"/>
    <w:rsid w:val="000A6DAF"/>
    <w:rsid w:val="000A71CA"/>
    <w:rsid w:val="000B1334"/>
    <w:rsid w:val="000B186D"/>
    <w:rsid w:val="000B2DAF"/>
    <w:rsid w:val="000B4665"/>
    <w:rsid w:val="000B6F1C"/>
    <w:rsid w:val="000B7812"/>
    <w:rsid w:val="000C29C4"/>
    <w:rsid w:val="000C2B2E"/>
    <w:rsid w:val="000C4C5B"/>
    <w:rsid w:val="000C726F"/>
    <w:rsid w:val="000C7CE7"/>
    <w:rsid w:val="000D1CE1"/>
    <w:rsid w:val="000D2A38"/>
    <w:rsid w:val="000D31CC"/>
    <w:rsid w:val="000D4AFA"/>
    <w:rsid w:val="000D5E1F"/>
    <w:rsid w:val="000D6951"/>
    <w:rsid w:val="000E06F3"/>
    <w:rsid w:val="000E562A"/>
    <w:rsid w:val="000E7B6A"/>
    <w:rsid w:val="000F1771"/>
    <w:rsid w:val="000F2240"/>
    <w:rsid w:val="000F3D8C"/>
    <w:rsid w:val="000F45DE"/>
    <w:rsid w:val="000F5ABD"/>
    <w:rsid w:val="00100C41"/>
    <w:rsid w:val="001022C8"/>
    <w:rsid w:val="00103142"/>
    <w:rsid w:val="00110FC1"/>
    <w:rsid w:val="001131AA"/>
    <w:rsid w:val="00113DAB"/>
    <w:rsid w:val="00115ECF"/>
    <w:rsid w:val="00116D15"/>
    <w:rsid w:val="00116F03"/>
    <w:rsid w:val="001205DA"/>
    <w:rsid w:val="00121C24"/>
    <w:rsid w:val="0013040D"/>
    <w:rsid w:val="00130E64"/>
    <w:rsid w:val="001346BC"/>
    <w:rsid w:val="00135896"/>
    <w:rsid w:val="001415D1"/>
    <w:rsid w:val="00145050"/>
    <w:rsid w:val="00147D3C"/>
    <w:rsid w:val="001501EF"/>
    <w:rsid w:val="00154E49"/>
    <w:rsid w:val="00156C4D"/>
    <w:rsid w:val="001615D0"/>
    <w:rsid w:val="001619EA"/>
    <w:rsid w:val="0016298C"/>
    <w:rsid w:val="00164585"/>
    <w:rsid w:val="00164CD3"/>
    <w:rsid w:val="00167500"/>
    <w:rsid w:val="001675E8"/>
    <w:rsid w:val="00171C73"/>
    <w:rsid w:val="001736B2"/>
    <w:rsid w:val="001740B9"/>
    <w:rsid w:val="00175CD7"/>
    <w:rsid w:val="00176A73"/>
    <w:rsid w:val="00186CF6"/>
    <w:rsid w:val="0018764C"/>
    <w:rsid w:val="00195F89"/>
    <w:rsid w:val="0019777B"/>
    <w:rsid w:val="00197DAF"/>
    <w:rsid w:val="00197FF1"/>
    <w:rsid w:val="001A12AD"/>
    <w:rsid w:val="001A2529"/>
    <w:rsid w:val="001A2CAF"/>
    <w:rsid w:val="001A30D8"/>
    <w:rsid w:val="001A4C1A"/>
    <w:rsid w:val="001A6589"/>
    <w:rsid w:val="001A788B"/>
    <w:rsid w:val="001B0241"/>
    <w:rsid w:val="001B16A4"/>
    <w:rsid w:val="001B3B94"/>
    <w:rsid w:val="001B50D7"/>
    <w:rsid w:val="001C00D8"/>
    <w:rsid w:val="001C146D"/>
    <w:rsid w:val="001C25F0"/>
    <w:rsid w:val="001C2B91"/>
    <w:rsid w:val="001C2D02"/>
    <w:rsid w:val="001C362F"/>
    <w:rsid w:val="001C659F"/>
    <w:rsid w:val="001D1C8B"/>
    <w:rsid w:val="001D2765"/>
    <w:rsid w:val="001E1D02"/>
    <w:rsid w:val="001E5100"/>
    <w:rsid w:val="001E522C"/>
    <w:rsid w:val="001F3423"/>
    <w:rsid w:val="001F3C13"/>
    <w:rsid w:val="001F49FB"/>
    <w:rsid w:val="001F53F8"/>
    <w:rsid w:val="001F5632"/>
    <w:rsid w:val="002010BB"/>
    <w:rsid w:val="002020F4"/>
    <w:rsid w:val="00205442"/>
    <w:rsid w:val="002157EE"/>
    <w:rsid w:val="00215CF2"/>
    <w:rsid w:val="00216F1B"/>
    <w:rsid w:val="002178AF"/>
    <w:rsid w:val="0022392F"/>
    <w:rsid w:val="00227E7C"/>
    <w:rsid w:val="00230009"/>
    <w:rsid w:val="00234A09"/>
    <w:rsid w:val="00237201"/>
    <w:rsid w:val="00237FB8"/>
    <w:rsid w:val="00240173"/>
    <w:rsid w:val="00240762"/>
    <w:rsid w:val="00240B29"/>
    <w:rsid w:val="00240C01"/>
    <w:rsid w:val="00242434"/>
    <w:rsid w:val="00243C58"/>
    <w:rsid w:val="00243D54"/>
    <w:rsid w:val="00247B66"/>
    <w:rsid w:val="0025028C"/>
    <w:rsid w:val="0025165C"/>
    <w:rsid w:val="00252395"/>
    <w:rsid w:val="00253011"/>
    <w:rsid w:val="00255CC7"/>
    <w:rsid w:val="002560CE"/>
    <w:rsid w:val="0026013B"/>
    <w:rsid w:val="002639B6"/>
    <w:rsid w:val="002648DD"/>
    <w:rsid w:val="00267363"/>
    <w:rsid w:val="00274711"/>
    <w:rsid w:val="00275094"/>
    <w:rsid w:val="0027514F"/>
    <w:rsid w:val="00277CCE"/>
    <w:rsid w:val="00280E58"/>
    <w:rsid w:val="002834C0"/>
    <w:rsid w:val="002835A9"/>
    <w:rsid w:val="0028546A"/>
    <w:rsid w:val="002869BE"/>
    <w:rsid w:val="00286C71"/>
    <w:rsid w:val="00291920"/>
    <w:rsid w:val="002930D1"/>
    <w:rsid w:val="0029434B"/>
    <w:rsid w:val="002A0B1A"/>
    <w:rsid w:val="002A2012"/>
    <w:rsid w:val="002A276F"/>
    <w:rsid w:val="002A57DB"/>
    <w:rsid w:val="002A62C3"/>
    <w:rsid w:val="002B07F7"/>
    <w:rsid w:val="002B26FD"/>
    <w:rsid w:val="002B377A"/>
    <w:rsid w:val="002C08E5"/>
    <w:rsid w:val="002C09C0"/>
    <w:rsid w:val="002C33E4"/>
    <w:rsid w:val="002C3727"/>
    <w:rsid w:val="002C4C95"/>
    <w:rsid w:val="002C50C4"/>
    <w:rsid w:val="002C6DD6"/>
    <w:rsid w:val="002D1783"/>
    <w:rsid w:val="002D3A32"/>
    <w:rsid w:val="002D3EFF"/>
    <w:rsid w:val="002D48D5"/>
    <w:rsid w:val="002D4C82"/>
    <w:rsid w:val="002D4C87"/>
    <w:rsid w:val="002E5638"/>
    <w:rsid w:val="002F1EB5"/>
    <w:rsid w:val="002F4CF3"/>
    <w:rsid w:val="00302333"/>
    <w:rsid w:val="00302C9E"/>
    <w:rsid w:val="0030307A"/>
    <w:rsid w:val="00310EE2"/>
    <w:rsid w:val="00310FDF"/>
    <w:rsid w:val="00315ADC"/>
    <w:rsid w:val="00317ABF"/>
    <w:rsid w:val="00321EAA"/>
    <w:rsid w:val="00324014"/>
    <w:rsid w:val="00324184"/>
    <w:rsid w:val="00324CB9"/>
    <w:rsid w:val="00326399"/>
    <w:rsid w:val="0033574D"/>
    <w:rsid w:val="003365A7"/>
    <w:rsid w:val="00336810"/>
    <w:rsid w:val="00337F26"/>
    <w:rsid w:val="003451F9"/>
    <w:rsid w:val="00346B3E"/>
    <w:rsid w:val="00346D63"/>
    <w:rsid w:val="00354557"/>
    <w:rsid w:val="00354E98"/>
    <w:rsid w:val="003562A4"/>
    <w:rsid w:val="00362FE0"/>
    <w:rsid w:val="00363DE5"/>
    <w:rsid w:val="0037006B"/>
    <w:rsid w:val="003731A8"/>
    <w:rsid w:val="0037577C"/>
    <w:rsid w:val="0037738B"/>
    <w:rsid w:val="0037746D"/>
    <w:rsid w:val="00377A32"/>
    <w:rsid w:val="003814EC"/>
    <w:rsid w:val="003814F2"/>
    <w:rsid w:val="00382817"/>
    <w:rsid w:val="003874CA"/>
    <w:rsid w:val="0038770A"/>
    <w:rsid w:val="003879F5"/>
    <w:rsid w:val="00391FE8"/>
    <w:rsid w:val="00392F8C"/>
    <w:rsid w:val="00394008"/>
    <w:rsid w:val="003A3637"/>
    <w:rsid w:val="003B19E8"/>
    <w:rsid w:val="003B468B"/>
    <w:rsid w:val="003B4F5F"/>
    <w:rsid w:val="003B551F"/>
    <w:rsid w:val="003C1AF5"/>
    <w:rsid w:val="003C1E09"/>
    <w:rsid w:val="003C2389"/>
    <w:rsid w:val="003C343A"/>
    <w:rsid w:val="003C3F08"/>
    <w:rsid w:val="003C525A"/>
    <w:rsid w:val="003C59E3"/>
    <w:rsid w:val="003C6240"/>
    <w:rsid w:val="003D0233"/>
    <w:rsid w:val="003D1EE6"/>
    <w:rsid w:val="003D3568"/>
    <w:rsid w:val="003D3B86"/>
    <w:rsid w:val="003D439A"/>
    <w:rsid w:val="003D5787"/>
    <w:rsid w:val="003D588A"/>
    <w:rsid w:val="003D713A"/>
    <w:rsid w:val="003E149F"/>
    <w:rsid w:val="003E18EC"/>
    <w:rsid w:val="003E2E64"/>
    <w:rsid w:val="003E4A9C"/>
    <w:rsid w:val="003E505F"/>
    <w:rsid w:val="003E6E9E"/>
    <w:rsid w:val="003F0124"/>
    <w:rsid w:val="003F2C33"/>
    <w:rsid w:val="003F5A90"/>
    <w:rsid w:val="003F5B83"/>
    <w:rsid w:val="004045A6"/>
    <w:rsid w:val="004048B4"/>
    <w:rsid w:val="00406954"/>
    <w:rsid w:val="004157E1"/>
    <w:rsid w:val="00415815"/>
    <w:rsid w:val="004158CF"/>
    <w:rsid w:val="00416F21"/>
    <w:rsid w:val="00421286"/>
    <w:rsid w:val="00422090"/>
    <w:rsid w:val="00424FDB"/>
    <w:rsid w:val="00427B25"/>
    <w:rsid w:val="00427D9D"/>
    <w:rsid w:val="00432CBC"/>
    <w:rsid w:val="00433300"/>
    <w:rsid w:val="004352D8"/>
    <w:rsid w:val="00437635"/>
    <w:rsid w:val="00437DE1"/>
    <w:rsid w:val="00442730"/>
    <w:rsid w:val="004451F1"/>
    <w:rsid w:val="00445E3A"/>
    <w:rsid w:val="00453543"/>
    <w:rsid w:val="00455A64"/>
    <w:rsid w:val="00455C38"/>
    <w:rsid w:val="004576A0"/>
    <w:rsid w:val="00461A65"/>
    <w:rsid w:val="0046215E"/>
    <w:rsid w:val="0046337C"/>
    <w:rsid w:val="00463635"/>
    <w:rsid w:val="00474F82"/>
    <w:rsid w:val="00480C34"/>
    <w:rsid w:val="00480CD8"/>
    <w:rsid w:val="00480D89"/>
    <w:rsid w:val="00481C25"/>
    <w:rsid w:val="00482483"/>
    <w:rsid w:val="00484E5F"/>
    <w:rsid w:val="00485357"/>
    <w:rsid w:val="00490000"/>
    <w:rsid w:val="00495503"/>
    <w:rsid w:val="0049553D"/>
    <w:rsid w:val="0049558F"/>
    <w:rsid w:val="00497513"/>
    <w:rsid w:val="004A30DC"/>
    <w:rsid w:val="004A3389"/>
    <w:rsid w:val="004A3675"/>
    <w:rsid w:val="004A4A8E"/>
    <w:rsid w:val="004B10A6"/>
    <w:rsid w:val="004B548D"/>
    <w:rsid w:val="004B551C"/>
    <w:rsid w:val="004B6398"/>
    <w:rsid w:val="004B6C4D"/>
    <w:rsid w:val="004B7BBF"/>
    <w:rsid w:val="004C0C5F"/>
    <w:rsid w:val="004C22EC"/>
    <w:rsid w:val="004D3BF2"/>
    <w:rsid w:val="004D48D9"/>
    <w:rsid w:val="004D4CBE"/>
    <w:rsid w:val="004D70AC"/>
    <w:rsid w:val="004D7E3F"/>
    <w:rsid w:val="004E3B93"/>
    <w:rsid w:val="004E43CB"/>
    <w:rsid w:val="004E50DC"/>
    <w:rsid w:val="004E5DA0"/>
    <w:rsid w:val="004E5E9A"/>
    <w:rsid w:val="004E7E85"/>
    <w:rsid w:val="004F1CAD"/>
    <w:rsid w:val="004F2927"/>
    <w:rsid w:val="004F2BDA"/>
    <w:rsid w:val="004F3A84"/>
    <w:rsid w:val="00502029"/>
    <w:rsid w:val="00503D5D"/>
    <w:rsid w:val="005041D5"/>
    <w:rsid w:val="00511976"/>
    <w:rsid w:val="00513A98"/>
    <w:rsid w:val="00514503"/>
    <w:rsid w:val="00517702"/>
    <w:rsid w:val="00517F27"/>
    <w:rsid w:val="005207DC"/>
    <w:rsid w:val="00522069"/>
    <w:rsid w:val="00527B6E"/>
    <w:rsid w:val="005323A4"/>
    <w:rsid w:val="00534B79"/>
    <w:rsid w:val="00537186"/>
    <w:rsid w:val="00544143"/>
    <w:rsid w:val="005448D7"/>
    <w:rsid w:val="0054741E"/>
    <w:rsid w:val="0054763C"/>
    <w:rsid w:val="005504E8"/>
    <w:rsid w:val="00551888"/>
    <w:rsid w:val="0055194D"/>
    <w:rsid w:val="00552FE2"/>
    <w:rsid w:val="005530DB"/>
    <w:rsid w:val="00553276"/>
    <w:rsid w:val="005537A6"/>
    <w:rsid w:val="00553DA5"/>
    <w:rsid w:val="0056368C"/>
    <w:rsid w:val="00565942"/>
    <w:rsid w:val="00566D50"/>
    <w:rsid w:val="0057095C"/>
    <w:rsid w:val="00572198"/>
    <w:rsid w:val="0057331C"/>
    <w:rsid w:val="0057438F"/>
    <w:rsid w:val="00577484"/>
    <w:rsid w:val="00584878"/>
    <w:rsid w:val="00591DEF"/>
    <w:rsid w:val="005929AF"/>
    <w:rsid w:val="00592C3D"/>
    <w:rsid w:val="00592E00"/>
    <w:rsid w:val="005A29EA"/>
    <w:rsid w:val="005A3507"/>
    <w:rsid w:val="005A3707"/>
    <w:rsid w:val="005B485B"/>
    <w:rsid w:val="005B7BE4"/>
    <w:rsid w:val="005C50EA"/>
    <w:rsid w:val="005D2B06"/>
    <w:rsid w:val="005D2C3A"/>
    <w:rsid w:val="005E0E9F"/>
    <w:rsid w:val="005E7BE5"/>
    <w:rsid w:val="005F0AD6"/>
    <w:rsid w:val="005F1FC0"/>
    <w:rsid w:val="005F29AF"/>
    <w:rsid w:val="005F53D2"/>
    <w:rsid w:val="005F683D"/>
    <w:rsid w:val="00600482"/>
    <w:rsid w:val="0060186A"/>
    <w:rsid w:val="00603F70"/>
    <w:rsid w:val="006040B2"/>
    <w:rsid w:val="00604491"/>
    <w:rsid w:val="00611A65"/>
    <w:rsid w:val="00613377"/>
    <w:rsid w:val="00613C7D"/>
    <w:rsid w:val="00614874"/>
    <w:rsid w:val="00614B02"/>
    <w:rsid w:val="00616BEE"/>
    <w:rsid w:val="00620B06"/>
    <w:rsid w:val="00623911"/>
    <w:rsid w:val="00626BB8"/>
    <w:rsid w:val="006305DE"/>
    <w:rsid w:val="0063132F"/>
    <w:rsid w:val="00632A84"/>
    <w:rsid w:val="006338A3"/>
    <w:rsid w:val="0064367A"/>
    <w:rsid w:val="00644CD1"/>
    <w:rsid w:val="006463AC"/>
    <w:rsid w:val="00650DCF"/>
    <w:rsid w:val="00651681"/>
    <w:rsid w:val="006521F8"/>
    <w:rsid w:val="00652CAA"/>
    <w:rsid w:val="00652E6F"/>
    <w:rsid w:val="00656774"/>
    <w:rsid w:val="00656E1F"/>
    <w:rsid w:val="006604E9"/>
    <w:rsid w:val="00664397"/>
    <w:rsid w:val="006664E7"/>
    <w:rsid w:val="0066781D"/>
    <w:rsid w:val="0067118B"/>
    <w:rsid w:val="006746AD"/>
    <w:rsid w:val="00674DBB"/>
    <w:rsid w:val="006756F4"/>
    <w:rsid w:val="006773C4"/>
    <w:rsid w:val="0068398F"/>
    <w:rsid w:val="0068501C"/>
    <w:rsid w:val="00685F32"/>
    <w:rsid w:val="0068637E"/>
    <w:rsid w:val="00686ECD"/>
    <w:rsid w:val="00687D60"/>
    <w:rsid w:val="0069093B"/>
    <w:rsid w:val="00693306"/>
    <w:rsid w:val="00694A06"/>
    <w:rsid w:val="0069636B"/>
    <w:rsid w:val="00696638"/>
    <w:rsid w:val="00697176"/>
    <w:rsid w:val="006978CC"/>
    <w:rsid w:val="006A7646"/>
    <w:rsid w:val="006B5ADA"/>
    <w:rsid w:val="006C0A75"/>
    <w:rsid w:val="006C0FB4"/>
    <w:rsid w:val="006C39EB"/>
    <w:rsid w:val="006C5224"/>
    <w:rsid w:val="006C795A"/>
    <w:rsid w:val="006D05C2"/>
    <w:rsid w:val="006D0FF7"/>
    <w:rsid w:val="006D1B8A"/>
    <w:rsid w:val="006D2870"/>
    <w:rsid w:val="006D55F1"/>
    <w:rsid w:val="006D5FC2"/>
    <w:rsid w:val="006D74FE"/>
    <w:rsid w:val="006E2653"/>
    <w:rsid w:val="006E35E2"/>
    <w:rsid w:val="006E6DF9"/>
    <w:rsid w:val="006E7556"/>
    <w:rsid w:val="006F1302"/>
    <w:rsid w:val="006F2F9F"/>
    <w:rsid w:val="006F351C"/>
    <w:rsid w:val="006F35A3"/>
    <w:rsid w:val="006F4558"/>
    <w:rsid w:val="007008CA"/>
    <w:rsid w:val="0070094B"/>
    <w:rsid w:val="00704FCF"/>
    <w:rsid w:val="00705605"/>
    <w:rsid w:val="00705923"/>
    <w:rsid w:val="00711925"/>
    <w:rsid w:val="007135F3"/>
    <w:rsid w:val="00716999"/>
    <w:rsid w:val="00716F16"/>
    <w:rsid w:val="00717748"/>
    <w:rsid w:val="007210FB"/>
    <w:rsid w:val="00721A4F"/>
    <w:rsid w:val="007244CA"/>
    <w:rsid w:val="00724FEA"/>
    <w:rsid w:val="007300CD"/>
    <w:rsid w:val="007310E1"/>
    <w:rsid w:val="007335AE"/>
    <w:rsid w:val="00735863"/>
    <w:rsid w:val="00736103"/>
    <w:rsid w:val="00747F57"/>
    <w:rsid w:val="00750420"/>
    <w:rsid w:val="00753904"/>
    <w:rsid w:val="00754EBF"/>
    <w:rsid w:val="0075635F"/>
    <w:rsid w:val="00756627"/>
    <w:rsid w:val="00762D87"/>
    <w:rsid w:val="00764ECC"/>
    <w:rsid w:val="00765584"/>
    <w:rsid w:val="00766F06"/>
    <w:rsid w:val="00767D68"/>
    <w:rsid w:val="0077650A"/>
    <w:rsid w:val="00777CC4"/>
    <w:rsid w:val="007924AE"/>
    <w:rsid w:val="00793E07"/>
    <w:rsid w:val="007944B3"/>
    <w:rsid w:val="00797D8D"/>
    <w:rsid w:val="00797DE2"/>
    <w:rsid w:val="007A050C"/>
    <w:rsid w:val="007A1B62"/>
    <w:rsid w:val="007A3ABE"/>
    <w:rsid w:val="007A4773"/>
    <w:rsid w:val="007A5F5F"/>
    <w:rsid w:val="007A68B6"/>
    <w:rsid w:val="007A6E09"/>
    <w:rsid w:val="007B12CC"/>
    <w:rsid w:val="007B27BB"/>
    <w:rsid w:val="007B2C4F"/>
    <w:rsid w:val="007B374E"/>
    <w:rsid w:val="007B4E43"/>
    <w:rsid w:val="007B67C5"/>
    <w:rsid w:val="007B75DB"/>
    <w:rsid w:val="007C075D"/>
    <w:rsid w:val="007C271F"/>
    <w:rsid w:val="007C4454"/>
    <w:rsid w:val="007C586F"/>
    <w:rsid w:val="007D22CA"/>
    <w:rsid w:val="007D6191"/>
    <w:rsid w:val="007D725A"/>
    <w:rsid w:val="007E17BA"/>
    <w:rsid w:val="007E22A1"/>
    <w:rsid w:val="007E29BC"/>
    <w:rsid w:val="007E44B5"/>
    <w:rsid w:val="007E4623"/>
    <w:rsid w:val="007E46CB"/>
    <w:rsid w:val="007E713D"/>
    <w:rsid w:val="007E7655"/>
    <w:rsid w:val="007E7920"/>
    <w:rsid w:val="007F03CB"/>
    <w:rsid w:val="007F188E"/>
    <w:rsid w:val="007F2C52"/>
    <w:rsid w:val="007F3A88"/>
    <w:rsid w:val="007F59F9"/>
    <w:rsid w:val="00800118"/>
    <w:rsid w:val="00800773"/>
    <w:rsid w:val="00802EC3"/>
    <w:rsid w:val="0080300A"/>
    <w:rsid w:val="008034CC"/>
    <w:rsid w:val="00804E9A"/>
    <w:rsid w:val="00806ACB"/>
    <w:rsid w:val="00806AF4"/>
    <w:rsid w:val="00811049"/>
    <w:rsid w:val="00811F93"/>
    <w:rsid w:val="00813825"/>
    <w:rsid w:val="00813A28"/>
    <w:rsid w:val="00813F59"/>
    <w:rsid w:val="00814592"/>
    <w:rsid w:val="00814A2F"/>
    <w:rsid w:val="008173FB"/>
    <w:rsid w:val="00817A62"/>
    <w:rsid w:val="00817B76"/>
    <w:rsid w:val="00821ACE"/>
    <w:rsid w:val="0082333F"/>
    <w:rsid w:val="0082563D"/>
    <w:rsid w:val="00826446"/>
    <w:rsid w:val="00827C41"/>
    <w:rsid w:val="008312AC"/>
    <w:rsid w:val="008320A9"/>
    <w:rsid w:val="00833206"/>
    <w:rsid w:val="0083327F"/>
    <w:rsid w:val="00834C18"/>
    <w:rsid w:val="00835C10"/>
    <w:rsid w:val="0083753D"/>
    <w:rsid w:val="00842977"/>
    <w:rsid w:val="008458BC"/>
    <w:rsid w:val="00856339"/>
    <w:rsid w:val="00856808"/>
    <w:rsid w:val="00856901"/>
    <w:rsid w:val="00856D83"/>
    <w:rsid w:val="00857D82"/>
    <w:rsid w:val="00860F30"/>
    <w:rsid w:val="008629FD"/>
    <w:rsid w:val="0086442C"/>
    <w:rsid w:val="008644AC"/>
    <w:rsid w:val="0087313A"/>
    <w:rsid w:val="00874471"/>
    <w:rsid w:val="008821D6"/>
    <w:rsid w:val="00882609"/>
    <w:rsid w:val="00884237"/>
    <w:rsid w:val="00886154"/>
    <w:rsid w:val="0088673E"/>
    <w:rsid w:val="00887962"/>
    <w:rsid w:val="008931CF"/>
    <w:rsid w:val="00894854"/>
    <w:rsid w:val="00894FEC"/>
    <w:rsid w:val="00895258"/>
    <w:rsid w:val="00895586"/>
    <w:rsid w:val="0089690F"/>
    <w:rsid w:val="008A12DC"/>
    <w:rsid w:val="008A1441"/>
    <w:rsid w:val="008A3034"/>
    <w:rsid w:val="008A7D5C"/>
    <w:rsid w:val="008B1338"/>
    <w:rsid w:val="008B2B81"/>
    <w:rsid w:val="008B3498"/>
    <w:rsid w:val="008B5FB6"/>
    <w:rsid w:val="008C0124"/>
    <w:rsid w:val="008C020A"/>
    <w:rsid w:val="008C117A"/>
    <w:rsid w:val="008C3092"/>
    <w:rsid w:val="008C6A9A"/>
    <w:rsid w:val="008D1D4C"/>
    <w:rsid w:val="008D2ADD"/>
    <w:rsid w:val="008D4B35"/>
    <w:rsid w:val="008E073F"/>
    <w:rsid w:val="008E37D4"/>
    <w:rsid w:val="008E412B"/>
    <w:rsid w:val="008E44C2"/>
    <w:rsid w:val="008F05CF"/>
    <w:rsid w:val="008F1A25"/>
    <w:rsid w:val="008F2B96"/>
    <w:rsid w:val="008F440A"/>
    <w:rsid w:val="008F48D2"/>
    <w:rsid w:val="008F5CCB"/>
    <w:rsid w:val="008F6C53"/>
    <w:rsid w:val="00900F76"/>
    <w:rsid w:val="00903489"/>
    <w:rsid w:val="00904958"/>
    <w:rsid w:val="00907164"/>
    <w:rsid w:val="00907A44"/>
    <w:rsid w:val="0091160C"/>
    <w:rsid w:val="009131EE"/>
    <w:rsid w:val="00914B32"/>
    <w:rsid w:val="00917822"/>
    <w:rsid w:val="0091783F"/>
    <w:rsid w:val="00922E5D"/>
    <w:rsid w:val="00923198"/>
    <w:rsid w:val="00923BFF"/>
    <w:rsid w:val="00925750"/>
    <w:rsid w:val="0092667F"/>
    <w:rsid w:val="00931C41"/>
    <w:rsid w:val="00932EB4"/>
    <w:rsid w:val="009331F6"/>
    <w:rsid w:val="00933E36"/>
    <w:rsid w:val="00936664"/>
    <w:rsid w:val="00943CCE"/>
    <w:rsid w:val="009441B1"/>
    <w:rsid w:val="00947D3D"/>
    <w:rsid w:val="00950509"/>
    <w:rsid w:val="009515BE"/>
    <w:rsid w:val="00955293"/>
    <w:rsid w:val="00960397"/>
    <w:rsid w:val="0096047B"/>
    <w:rsid w:val="00960CC7"/>
    <w:rsid w:val="00961460"/>
    <w:rsid w:val="009628BB"/>
    <w:rsid w:val="00963FF6"/>
    <w:rsid w:val="00964300"/>
    <w:rsid w:val="00967242"/>
    <w:rsid w:val="009705B3"/>
    <w:rsid w:val="009727F0"/>
    <w:rsid w:val="00984F54"/>
    <w:rsid w:val="0099485C"/>
    <w:rsid w:val="009948FF"/>
    <w:rsid w:val="009974BF"/>
    <w:rsid w:val="009A0CEB"/>
    <w:rsid w:val="009A105E"/>
    <w:rsid w:val="009A18FF"/>
    <w:rsid w:val="009A1DD8"/>
    <w:rsid w:val="009A269F"/>
    <w:rsid w:val="009A3031"/>
    <w:rsid w:val="009A6A8D"/>
    <w:rsid w:val="009A715C"/>
    <w:rsid w:val="009B0210"/>
    <w:rsid w:val="009B211E"/>
    <w:rsid w:val="009B6B5F"/>
    <w:rsid w:val="009B7730"/>
    <w:rsid w:val="009C1BE4"/>
    <w:rsid w:val="009C20AA"/>
    <w:rsid w:val="009C21EF"/>
    <w:rsid w:val="009C5B4A"/>
    <w:rsid w:val="009C61D9"/>
    <w:rsid w:val="009C6859"/>
    <w:rsid w:val="009D0581"/>
    <w:rsid w:val="009D1EAE"/>
    <w:rsid w:val="009D47A5"/>
    <w:rsid w:val="009D5965"/>
    <w:rsid w:val="009D64CD"/>
    <w:rsid w:val="009E794B"/>
    <w:rsid w:val="009F4B48"/>
    <w:rsid w:val="009F634F"/>
    <w:rsid w:val="009F74C3"/>
    <w:rsid w:val="009F7865"/>
    <w:rsid w:val="009F7DCC"/>
    <w:rsid w:val="00A0110B"/>
    <w:rsid w:val="00A0120A"/>
    <w:rsid w:val="00A01A3E"/>
    <w:rsid w:val="00A02582"/>
    <w:rsid w:val="00A0448F"/>
    <w:rsid w:val="00A05CF4"/>
    <w:rsid w:val="00A05FA6"/>
    <w:rsid w:val="00A10C21"/>
    <w:rsid w:val="00A11B79"/>
    <w:rsid w:val="00A12B9A"/>
    <w:rsid w:val="00A12D1A"/>
    <w:rsid w:val="00A1451E"/>
    <w:rsid w:val="00A166DC"/>
    <w:rsid w:val="00A16C54"/>
    <w:rsid w:val="00A21401"/>
    <w:rsid w:val="00A26CE1"/>
    <w:rsid w:val="00A30745"/>
    <w:rsid w:val="00A31BA5"/>
    <w:rsid w:val="00A41CE3"/>
    <w:rsid w:val="00A45AA9"/>
    <w:rsid w:val="00A50D29"/>
    <w:rsid w:val="00A51845"/>
    <w:rsid w:val="00A52668"/>
    <w:rsid w:val="00A531BB"/>
    <w:rsid w:val="00A5391B"/>
    <w:rsid w:val="00A53AF7"/>
    <w:rsid w:val="00A57D40"/>
    <w:rsid w:val="00A61A02"/>
    <w:rsid w:val="00A63393"/>
    <w:rsid w:val="00A64260"/>
    <w:rsid w:val="00A66EC8"/>
    <w:rsid w:val="00A7136D"/>
    <w:rsid w:val="00A742DA"/>
    <w:rsid w:val="00A76421"/>
    <w:rsid w:val="00A7769E"/>
    <w:rsid w:val="00A77E67"/>
    <w:rsid w:val="00A81311"/>
    <w:rsid w:val="00A8184A"/>
    <w:rsid w:val="00A83766"/>
    <w:rsid w:val="00A8661E"/>
    <w:rsid w:val="00A8735D"/>
    <w:rsid w:val="00A90D96"/>
    <w:rsid w:val="00A90F21"/>
    <w:rsid w:val="00A97B24"/>
    <w:rsid w:val="00AA37F2"/>
    <w:rsid w:val="00AA5865"/>
    <w:rsid w:val="00AA7790"/>
    <w:rsid w:val="00AB26AF"/>
    <w:rsid w:val="00AB38FC"/>
    <w:rsid w:val="00AB3B2A"/>
    <w:rsid w:val="00AB68B3"/>
    <w:rsid w:val="00AC04B2"/>
    <w:rsid w:val="00AC07DD"/>
    <w:rsid w:val="00AC13A8"/>
    <w:rsid w:val="00AC448A"/>
    <w:rsid w:val="00AC4F10"/>
    <w:rsid w:val="00AC5508"/>
    <w:rsid w:val="00AD5A9F"/>
    <w:rsid w:val="00AD7D85"/>
    <w:rsid w:val="00AE0481"/>
    <w:rsid w:val="00AE0685"/>
    <w:rsid w:val="00AE27C1"/>
    <w:rsid w:val="00AE3745"/>
    <w:rsid w:val="00AE3E5A"/>
    <w:rsid w:val="00AE531C"/>
    <w:rsid w:val="00AE5D97"/>
    <w:rsid w:val="00AE7D3E"/>
    <w:rsid w:val="00AF307D"/>
    <w:rsid w:val="00AF3B06"/>
    <w:rsid w:val="00AF469D"/>
    <w:rsid w:val="00AF5C5B"/>
    <w:rsid w:val="00AF69E9"/>
    <w:rsid w:val="00AF6CC1"/>
    <w:rsid w:val="00AF7EB9"/>
    <w:rsid w:val="00B04CB8"/>
    <w:rsid w:val="00B11520"/>
    <w:rsid w:val="00B15D87"/>
    <w:rsid w:val="00B16295"/>
    <w:rsid w:val="00B16629"/>
    <w:rsid w:val="00B22DB1"/>
    <w:rsid w:val="00B23D14"/>
    <w:rsid w:val="00B248BC"/>
    <w:rsid w:val="00B26D2D"/>
    <w:rsid w:val="00B30EDE"/>
    <w:rsid w:val="00B31F50"/>
    <w:rsid w:val="00B373C2"/>
    <w:rsid w:val="00B43CC2"/>
    <w:rsid w:val="00B45C7C"/>
    <w:rsid w:val="00B45CE5"/>
    <w:rsid w:val="00B467C1"/>
    <w:rsid w:val="00B474D5"/>
    <w:rsid w:val="00B504E5"/>
    <w:rsid w:val="00B52D20"/>
    <w:rsid w:val="00B61603"/>
    <w:rsid w:val="00B6364C"/>
    <w:rsid w:val="00B6479D"/>
    <w:rsid w:val="00B70109"/>
    <w:rsid w:val="00B704E9"/>
    <w:rsid w:val="00B7328F"/>
    <w:rsid w:val="00B7357D"/>
    <w:rsid w:val="00B75435"/>
    <w:rsid w:val="00B7703E"/>
    <w:rsid w:val="00B773EB"/>
    <w:rsid w:val="00B8204F"/>
    <w:rsid w:val="00B82445"/>
    <w:rsid w:val="00B82D94"/>
    <w:rsid w:val="00B847EB"/>
    <w:rsid w:val="00B8486D"/>
    <w:rsid w:val="00B85CE9"/>
    <w:rsid w:val="00B90A36"/>
    <w:rsid w:val="00B9132C"/>
    <w:rsid w:val="00B92525"/>
    <w:rsid w:val="00B9347C"/>
    <w:rsid w:val="00B961C5"/>
    <w:rsid w:val="00BA1697"/>
    <w:rsid w:val="00BB101F"/>
    <w:rsid w:val="00BB1810"/>
    <w:rsid w:val="00BB3FB4"/>
    <w:rsid w:val="00BB5B3E"/>
    <w:rsid w:val="00BB66E6"/>
    <w:rsid w:val="00BC0369"/>
    <w:rsid w:val="00BC0432"/>
    <w:rsid w:val="00BC0479"/>
    <w:rsid w:val="00BC47CA"/>
    <w:rsid w:val="00BD47AF"/>
    <w:rsid w:val="00BD53B9"/>
    <w:rsid w:val="00BD60F3"/>
    <w:rsid w:val="00BD7FA3"/>
    <w:rsid w:val="00BE2F0A"/>
    <w:rsid w:val="00BE45C0"/>
    <w:rsid w:val="00BF156B"/>
    <w:rsid w:val="00BF166D"/>
    <w:rsid w:val="00BF6F58"/>
    <w:rsid w:val="00C0087D"/>
    <w:rsid w:val="00C03BD1"/>
    <w:rsid w:val="00C05426"/>
    <w:rsid w:val="00C1065E"/>
    <w:rsid w:val="00C12969"/>
    <w:rsid w:val="00C132AE"/>
    <w:rsid w:val="00C14855"/>
    <w:rsid w:val="00C207E5"/>
    <w:rsid w:val="00C2459E"/>
    <w:rsid w:val="00C26BE6"/>
    <w:rsid w:val="00C27126"/>
    <w:rsid w:val="00C272CA"/>
    <w:rsid w:val="00C2740C"/>
    <w:rsid w:val="00C3041C"/>
    <w:rsid w:val="00C31993"/>
    <w:rsid w:val="00C32F55"/>
    <w:rsid w:val="00C332FB"/>
    <w:rsid w:val="00C363C0"/>
    <w:rsid w:val="00C37338"/>
    <w:rsid w:val="00C45215"/>
    <w:rsid w:val="00C47B57"/>
    <w:rsid w:val="00C52143"/>
    <w:rsid w:val="00C52ECA"/>
    <w:rsid w:val="00C555B4"/>
    <w:rsid w:val="00C5563C"/>
    <w:rsid w:val="00C56492"/>
    <w:rsid w:val="00C6198C"/>
    <w:rsid w:val="00C62C57"/>
    <w:rsid w:val="00C66F12"/>
    <w:rsid w:val="00C715D2"/>
    <w:rsid w:val="00C76BE0"/>
    <w:rsid w:val="00C8025C"/>
    <w:rsid w:val="00C81AD9"/>
    <w:rsid w:val="00C82065"/>
    <w:rsid w:val="00C83F5E"/>
    <w:rsid w:val="00C84AE0"/>
    <w:rsid w:val="00C9040E"/>
    <w:rsid w:val="00C916B1"/>
    <w:rsid w:val="00C929B2"/>
    <w:rsid w:val="00C92C0D"/>
    <w:rsid w:val="00C934ED"/>
    <w:rsid w:val="00C95868"/>
    <w:rsid w:val="00C966F3"/>
    <w:rsid w:val="00CA13A6"/>
    <w:rsid w:val="00CA3C9C"/>
    <w:rsid w:val="00CB00D4"/>
    <w:rsid w:val="00CB110C"/>
    <w:rsid w:val="00CB5102"/>
    <w:rsid w:val="00CB5496"/>
    <w:rsid w:val="00CB5C18"/>
    <w:rsid w:val="00CC01A7"/>
    <w:rsid w:val="00CC4397"/>
    <w:rsid w:val="00CC6483"/>
    <w:rsid w:val="00CC6A88"/>
    <w:rsid w:val="00CC74DF"/>
    <w:rsid w:val="00CC7DF1"/>
    <w:rsid w:val="00CD0215"/>
    <w:rsid w:val="00CD0A8B"/>
    <w:rsid w:val="00CD2C2F"/>
    <w:rsid w:val="00CD4CBF"/>
    <w:rsid w:val="00CD524D"/>
    <w:rsid w:val="00CD73A1"/>
    <w:rsid w:val="00CE0079"/>
    <w:rsid w:val="00CE5C69"/>
    <w:rsid w:val="00CE5F83"/>
    <w:rsid w:val="00CF2304"/>
    <w:rsid w:val="00CF3129"/>
    <w:rsid w:val="00CF3A6F"/>
    <w:rsid w:val="00CF5113"/>
    <w:rsid w:val="00CF6FB1"/>
    <w:rsid w:val="00CF7208"/>
    <w:rsid w:val="00D00EA5"/>
    <w:rsid w:val="00D03F6B"/>
    <w:rsid w:val="00D05678"/>
    <w:rsid w:val="00D11605"/>
    <w:rsid w:val="00D11B7B"/>
    <w:rsid w:val="00D11EBA"/>
    <w:rsid w:val="00D11EEF"/>
    <w:rsid w:val="00D13E02"/>
    <w:rsid w:val="00D147AE"/>
    <w:rsid w:val="00D15446"/>
    <w:rsid w:val="00D15944"/>
    <w:rsid w:val="00D16120"/>
    <w:rsid w:val="00D16520"/>
    <w:rsid w:val="00D271AA"/>
    <w:rsid w:val="00D30802"/>
    <w:rsid w:val="00D31025"/>
    <w:rsid w:val="00D326F5"/>
    <w:rsid w:val="00D3353B"/>
    <w:rsid w:val="00D34583"/>
    <w:rsid w:val="00D42FC4"/>
    <w:rsid w:val="00D43B54"/>
    <w:rsid w:val="00D43D86"/>
    <w:rsid w:val="00D47474"/>
    <w:rsid w:val="00D56084"/>
    <w:rsid w:val="00D56AA1"/>
    <w:rsid w:val="00D56D19"/>
    <w:rsid w:val="00D62446"/>
    <w:rsid w:val="00D656F8"/>
    <w:rsid w:val="00D676C9"/>
    <w:rsid w:val="00D67E7C"/>
    <w:rsid w:val="00D72DCE"/>
    <w:rsid w:val="00D7325B"/>
    <w:rsid w:val="00D74293"/>
    <w:rsid w:val="00D74DD3"/>
    <w:rsid w:val="00D75A70"/>
    <w:rsid w:val="00D77168"/>
    <w:rsid w:val="00D77464"/>
    <w:rsid w:val="00D77AB6"/>
    <w:rsid w:val="00D77C29"/>
    <w:rsid w:val="00D81A21"/>
    <w:rsid w:val="00D825EC"/>
    <w:rsid w:val="00D84B4B"/>
    <w:rsid w:val="00D85F9D"/>
    <w:rsid w:val="00D94286"/>
    <w:rsid w:val="00D94563"/>
    <w:rsid w:val="00D97956"/>
    <w:rsid w:val="00DA0158"/>
    <w:rsid w:val="00DA3756"/>
    <w:rsid w:val="00DA5C39"/>
    <w:rsid w:val="00DA5EFB"/>
    <w:rsid w:val="00DA6B86"/>
    <w:rsid w:val="00DA736A"/>
    <w:rsid w:val="00DB0695"/>
    <w:rsid w:val="00DB149B"/>
    <w:rsid w:val="00DB3646"/>
    <w:rsid w:val="00DB4198"/>
    <w:rsid w:val="00DB4BFE"/>
    <w:rsid w:val="00DB78BA"/>
    <w:rsid w:val="00DC0328"/>
    <w:rsid w:val="00DC1FD6"/>
    <w:rsid w:val="00DC25F7"/>
    <w:rsid w:val="00DC2876"/>
    <w:rsid w:val="00DC290C"/>
    <w:rsid w:val="00DC3E88"/>
    <w:rsid w:val="00DC4748"/>
    <w:rsid w:val="00DC4B64"/>
    <w:rsid w:val="00DC4C47"/>
    <w:rsid w:val="00DD05AE"/>
    <w:rsid w:val="00DD1D5E"/>
    <w:rsid w:val="00DD20A3"/>
    <w:rsid w:val="00DD20F1"/>
    <w:rsid w:val="00DD2E05"/>
    <w:rsid w:val="00DD45F8"/>
    <w:rsid w:val="00DE14B7"/>
    <w:rsid w:val="00DE3EB7"/>
    <w:rsid w:val="00DE7EA2"/>
    <w:rsid w:val="00DF2F10"/>
    <w:rsid w:val="00DF34EA"/>
    <w:rsid w:val="00DF3C51"/>
    <w:rsid w:val="00DF71C5"/>
    <w:rsid w:val="00E00CBC"/>
    <w:rsid w:val="00E052A2"/>
    <w:rsid w:val="00E060E1"/>
    <w:rsid w:val="00E063CD"/>
    <w:rsid w:val="00E1035B"/>
    <w:rsid w:val="00E10B35"/>
    <w:rsid w:val="00E11008"/>
    <w:rsid w:val="00E12F55"/>
    <w:rsid w:val="00E14A85"/>
    <w:rsid w:val="00E14B9C"/>
    <w:rsid w:val="00E15C38"/>
    <w:rsid w:val="00E16837"/>
    <w:rsid w:val="00E16998"/>
    <w:rsid w:val="00E16C78"/>
    <w:rsid w:val="00E170E2"/>
    <w:rsid w:val="00E17364"/>
    <w:rsid w:val="00E176D6"/>
    <w:rsid w:val="00E267B4"/>
    <w:rsid w:val="00E270FB"/>
    <w:rsid w:val="00E31E00"/>
    <w:rsid w:val="00E33855"/>
    <w:rsid w:val="00E361A2"/>
    <w:rsid w:val="00E4203C"/>
    <w:rsid w:val="00E42130"/>
    <w:rsid w:val="00E427F3"/>
    <w:rsid w:val="00E429F0"/>
    <w:rsid w:val="00E43047"/>
    <w:rsid w:val="00E44CAD"/>
    <w:rsid w:val="00E450C3"/>
    <w:rsid w:val="00E465B0"/>
    <w:rsid w:val="00E4666D"/>
    <w:rsid w:val="00E46FE6"/>
    <w:rsid w:val="00E5322F"/>
    <w:rsid w:val="00E56BE0"/>
    <w:rsid w:val="00E60AC6"/>
    <w:rsid w:val="00E6114A"/>
    <w:rsid w:val="00E61221"/>
    <w:rsid w:val="00E64A10"/>
    <w:rsid w:val="00E659A7"/>
    <w:rsid w:val="00E65A2B"/>
    <w:rsid w:val="00E679DB"/>
    <w:rsid w:val="00E67B26"/>
    <w:rsid w:val="00E71154"/>
    <w:rsid w:val="00E74D84"/>
    <w:rsid w:val="00E7706B"/>
    <w:rsid w:val="00E7789E"/>
    <w:rsid w:val="00E8247A"/>
    <w:rsid w:val="00E83FC6"/>
    <w:rsid w:val="00E84724"/>
    <w:rsid w:val="00E848C1"/>
    <w:rsid w:val="00E85478"/>
    <w:rsid w:val="00E85851"/>
    <w:rsid w:val="00E94158"/>
    <w:rsid w:val="00E94EE1"/>
    <w:rsid w:val="00E9552E"/>
    <w:rsid w:val="00E96628"/>
    <w:rsid w:val="00E97FCF"/>
    <w:rsid w:val="00EA01DE"/>
    <w:rsid w:val="00EA08DD"/>
    <w:rsid w:val="00EA2FD8"/>
    <w:rsid w:val="00EA384E"/>
    <w:rsid w:val="00EA41EA"/>
    <w:rsid w:val="00EA6EFF"/>
    <w:rsid w:val="00EB2CF4"/>
    <w:rsid w:val="00EB55BD"/>
    <w:rsid w:val="00EB6477"/>
    <w:rsid w:val="00EC0721"/>
    <w:rsid w:val="00EC3679"/>
    <w:rsid w:val="00EC69CD"/>
    <w:rsid w:val="00ED29D3"/>
    <w:rsid w:val="00ED5EE5"/>
    <w:rsid w:val="00EE0311"/>
    <w:rsid w:val="00EE1985"/>
    <w:rsid w:val="00EE233F"/>
    <w:rsid w:val="00EE49CA"/>
    <w:rsid w:val="00EE6369"/>
    <w:rsid w:val="00EE7C02"/>
    <w:rsid w:val="00EF29E0"/>
    <w:rsid w:val="00EF4C56"/>
    <w:rsid w:val="00EF4FA0"/>
    <w:rsid w:val="00EF5C0B"/>
    <w:rsid w:val="00EF5F15"/>
    <w:rsid w:val="00F00B63"/>
    <w:rsid w:val="00F01490"/>
    <w:rsid w:val="00F02B7A"/>
    <w:rsid w:val="00F06BDE"/>
    <w:rsid w:val="00F07490"/>
    <w:rsid w:val="00F10AEF"/>
    <w:rsid w:val="00F13160"/>
    <w:rsid w:val="00F141BC"/>
    <w:rsid w:val="00F1596B"/>
    <w:rsid w:val="00F16F69"/>
    <w:rsid w:val="00F21F06"/>
    <w:rsid w:val="00F22174"/>
    <w:rsid w:val="00F24CE8"/>
    <w:rsid w:val="00F24E1B"/>
    <w:rsid w:val="00F302FF"/>
    <w:rsid w:val="00F335E9"/>
    <w:rsid w:val="00F35A3D"/>
    <w:rsid w:val="00F37DD4"/>
    <w:rsid w:val="00F4091D"/>
    <w:rsid w:val="00F42A42"/>
    <w:rsid w:val="00F42E10"/>
    <w:rsid w:val="00F46177"/>
    <w:rsid w:val="00F46839"/>
    <w:rsid w:val="00F47F5B"/>
    <w:rsid w:val="00F514A0"/>
    <w:rsid w:val="00F5522F"/>
    <w:rsid w:val="00F5708D"/>
    <w:rsid w:val="00F602CF"/>
    <w:rsid w:val="00F60898"/>
    <w:rsid w:val="00F64708"/>
    <w:rsid w:val="00F70248"/>
    <w:rsid w:val="00F727B1"/>
    <w:rsid w:val="00F76677"/>
    <w:rsid w:val="00F76F47"/>
    <w:rsid w:val="00F80624"/>
    <w:rsid w:val="00F81C4B"/>
    <w:rsid w:val="00F86E27"/>
    <w:rsid w:val="00F8759B"/>
    <w:rsid w:val="00F922A8"/>
    <w:rsid w:val="00F92302"/>
    <w:rsid w:val="00F94369"/>
    <w:rsid w:val="00F95011"/>
    <w:rsid w:val="00F95933"/>
    <w:rsid w:val="00F95A3D"/>
    <w:rsid w:val="00F968B5"/>
    <w:rsid w:val="00F96B6F"/>
    <w:rsid w:val="00F97AB0"/>
    <w:rsid w:val="00FA67D0"/>
    <w:rsid w:val="00FB1E98"/>
    <w:rsid w:val="00FB4F68"/>
    <w:rsid w:val="00FB69D2"/>
    <w:rsid w:val="00FB751B"/>
    <w:rsid w:val="00FC1D5D"/>
    <w:rsid w:val="00FC2F81"/>
    <w:rsid w:val="00FD11C9"/>
    <w:rsid w:val="00FD2806"/>
    <w:rsid w:val="00FE3588"/>
    <w:rsid w:val="00FF1D14"/>
    <w:rsid w:val="00FF1DBC"/>
    <w:rsid w:val="00FF293C"/>
    <w:rsid w:val="00FF60CB"/>
    <w:rsid w:val="02FD88F1"/>
    <w:rsid w:val="0CD35145"/>
    <w:rsid w:val="14130988"/>
    <w:rsid w:val="15CE7E97"/>
    <w:rsid w:val="2213E08F"/>
    <w:rsid w:val="2242DF72"/>
    <w:rsid w:val="238603DF"/>
    <w:rsid w:val="243F3CE6"/>
    <w:rsid w:val="31597131"/>
    <w:rsid w:val="33EE984B"/>
    <w:rsid w:val="38EC29C2"/>
    <w:rsid w:val="3E5A4607"/>
    <w:rsid w:val="3FC984C8"/>
    <w:rsid w:val="3FE32A60"/>
    <w:rsid w:val="40121EFD"/>
    <w:rsid w:val="47C41277"/>
    <w:rsid w:val="49207C43"/>
    <w:rsid w:val="4C52A70A"/>
    <w:rsid w:val="4D9D7DF1"/>
    <w:rsid w:val="5A53AEC1"/>
    <w:rsid w:val="5B081918"/>
    <w:rsid w:val="5D7AD881"/>
    <w:rsid w:val="5F3AF50D"/>
    <w:rsid w:val="645D7EE7"/>
    <w:rsid w:val="656ADC32"/>
    <w:rsid w:val="6634F5BC"/>
    <w:rsid w:val="675FC1D1"/>
    <w:rsid w:val="69605DDA"/>
    <w:rsid w:val="6A25280B"/>
    <w:rsid w:val="6D8AAEDB"/>
    <w:rsid w:val="6ECEF81C"/>
    <w:rsid w:val="76C3E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39FA5F2"/>
  <w15:docId w15:val="{01278EA7-24D1-48BC-9660-FF1BE974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Lato" w:hAnsi="Lato" w:cs="Lato"/>
        <w:lang w:val="en-US"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hd w:val="clear" w:color="auto" w:fill="FFFFFF"/>
      <w:spacing w:before="120" w:after="40" w:line="240" w:lineRule="auto"/>
      <w:outlineLvl w:val="0"/>
    </w:pPr>
    <w:rPr>
      <w:rFonts w:ascii="Helvetica Neue" w:eastAsia="Helvetica Neue" w:hAnsi="Helvetica Neue" w:cs="Helvetica Neue"/>
      <w:color w:val="283C46"/>
      <w:sz w:val="28"/>
      <w:szCs w:val="28"/>
    </w:rPr>
  </w:style>
  <w:style w:type="paragraph" w:styleId="Heading2">
    <w:name w:val="heading 2"/>
    <w:basedOn w:val="Normal"/>
    <w:next w:val="Normal"/>
    <w:uiPriority w:val="9"/>
    <w:unhideWhenUsed/>
    <w:qFormat/>
    <w:pPr>
      <w:keepNext/>
      <w:keepLines/>
      <w:spacing w:before="40" w:after="0" w:line="480" w:lineRule="auto"/>
      <w:outlineLvl w:val="1"/>
    </w:pPr>
    <w:rPr>
      <w:color w:val="4D749E"/>
      <w:sz w:val="28"/>
      <w:szCs w:val="28"/>
    </w:rPr>
  </w:style>
  <w:style w:type="paragraph" w:styleId="Heading3">
    <w:name w:val="heading 3"/>
    <w:basedOn w:val="Normal"/>
    <w:next w:val="Normal"/>
    <w:uiPriority w:val="9"/>
    <w:unhideWhenUsed/>
    <w:qFormat/>
    <w:pPr>
      <w:keepNext/>
      <w:keepLines/>
      <w:spacing w:before="40" w:after="0" w:line="240" w:lineRule="auto"/>
      <w:outlineLvl w:val="2"/>
    </w:pPr>
    <w:rPr>
      <w:color w:val="4D749E"/>
      <w:sz w:val="28"/>
      <w:szCs w:val="28"/>
    </w:rPr>
  </w:style>
  <w:style w:type="paragraph" w:styleId="Heading4">
    <w:name w:val="heading 4"/>
    <w:basedOn w:val="Normal"/>
    <w:next w:val="Normal"/>
    <w:uiPriority w:val="9"/>
    <w:semiHidden/>
    <w:unhideWhenUsed/>
    <w:qFormat/>
    <w:pPr>
      <w:keepNext/>
      <w:keepLines/>
      <w:spacing w:before="40" w:after="0"/>
      <w:outlineLvl w:val="3"/>
    </w:pPr>
    <w:rPr>
      <w:color w:val="4D749E"/>
      <w:sz w:val="24"/>
      <w:szCs w:val="24"/>
    </w:rPr>
  </w:style>
  <w:style w:type="paragraph" w:styleId="Heading5">
    <w:name w:val="heading 5"/>
    <w:basedOn w:val="Normal"/>
    <w:next w:val="Normal"/>
    <w:uiPriority w:val="9"/>
    <w:semiHidden/>
    <w:unhideWhenUsed/>
    <w:qFormat/>
    <w:pPr>
      <w:keepNext/>
      <w:keepLines/>
      <w:spacing w:before="40" w:after="0"/>
      <w:outlineLvl w:val="4"/>
    </w:pPr>
    <w:rPr>
      <w:smallCaps/>
      <w:color w:val="4D749E"/>
    </w:rPr>
  </w:style>
  <w:style w:type="paragraph" w:styleId="Heading6">
    <w:name w:val="heading 6"/>
    <w:basedOn w:val="Normal"/>
    <w:next w:val="Normal"/>
    <w:uiPriority w:val="9"/>
    <w:semiHidden/>
    <w:unhideWhenUsed/>
    <w:qFormat/>
    <w:pPr>
      <w:keepNext/>
      <w:keepLines/>
      <w:spacing w:before="40" w:after="0"/>
      <w:outlineLvl w:val="5"/>
    </w:pPr>
    <w:rPr>
      <w:i/>
      <w:smallCaps/>
      <w:color w:val="334D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04" w:lineRule="auto"/>
    </w:pPr>
    <w:rPr>
      <w:smallCaps/>
      <w:color w:val="1F497D"/>
      <w:sz w:val="72"/>
      <w:szCs w:val="72"/>
    </w:rPr>
  </w:style>
  <w:style w:type="paragraph" w:styleId="Subtitle">
    <w:name w:val="Subtitle"/>
    <w:basedOn w:val="Normal"/>
    <w:next w:val="Normal"/>
    <w:uiPriority w:val="11"/>
    <w:qFormat/>
    <w:pPr>
      <w:keepNext/>
      <w:keepLines/>
      <w:spacing w:before="120" w:after="360" w:line="480" w:lineRule="auto"/>
    </w:pPr>
    <w:rPr>
      <w:color w:val="7F7F7F"/>
      <w:sz w:val="22"/>
      <w:szCs w:val="22"/>
    </w:rPr>
  </w:style>
  <w:style w:type="character" w:customStyle="1" w:styleId="ital">
    <w:name w:val="ital"/>
    <w:basedOn w:val="DefaultParagraphFont"/>
    <w:rsid w:val="00AE3E5A"/>
  </w:style>
  <w:style w:type="paragraph" w:customStyle="1" w:styleId="incr1">
    <w:name w:val="incr1"/>
    <w:basedOn w:val="Normal"/>
    <w:rsid w:val="002523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2">
    <w:name w:val="content2"/>
    <w:basedOn w:val="Normal"/>
    <w:rsid w:val="002523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2395"/>
    <w:rPr>
      <w:color w:val="0000FF"/>
      <w:u w:val="single"/>
    </w:rPr>
  </w:style>
  <w:style w:type="paragraph" w:customStyle="1" w:styleId="incr2">
    <w:name w:val="incr2"/>
    <w:basedOn w:val="Normal"/>
    <w:rsid w:val="002523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3">
    <w:name w:val="content3"/>
    <w:basedOn w:val="Normal"/>
    <w:rsid w:val="0025239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74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2DA"/>
  </w:style>
  <w:style w:type="paragraph" w:styleId="Footer">
    <w:name w:val="footer"/>
    <w:basedOn w:val="Normal"/>
    <w:link w:val="FooterChar"/>
    <w:uiPriority w:val="99"/>
    <w:unhideWhenUsed/>
    <w:rsid w:val="00A74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2DA"/>
  </w:style>
  <w:style w:type="character" w:styleId="UnresolvedMention">
    <w:name w:val="Unresolved Mention"/>
    <w:basedOn w:val="DefaultParagraphFont"/>
    <w:uiPriority w:val="99"/>
    <w:semiHidden/>
    <w:unhideWhenUsed/>
    <w:rsid w:val="00DB78BA"/>
    <w:rPr>
      <w:color w:val="605E5C"/>
      <w:shd w:val="clear" w:color="auto" w:fill="E1DFDD"/>
    </w:rPr>
  </w:style>
  <w:style w:type="character" w:styleId="FollowedHyperlink">
    <w:name w:val="FollowedHyperlink"/>
    <w:basedOn w:val="DefaultParagraphFont"/>
    <w:uiPriority w:val="99"/>
    <w:semiHidden/>
    <w:unhideWhenUsed/>
    <w:rsid w:val="00DB78BA"/>
    <w:rPr>
      <w:color w:val="800080" w:themeColor="followedHyperlink"/>
      <w:u w:val="single"/>
    </w:rPr>
  </w:style>
  <w:style w:type="paragraph" w:styleId="ListParagraph">
    <w:name w:val="List Paragraph"/>
    <w:basedOn w:val="Normal"/>
    <w:uiPriority w:val="34"/>
    <w:qFormat/>
    <w:rsid w:val="00497513"/>
    <w:pPr>
      <w:ind w:left="720"/>
      <w:contextualSpacing/>
    </w:pPr>
  </w:style>
  <w:style w:type="paragraph" w:styleId="NormalWeb">
    <w:name w:val="Normal (Web)"/>
    <w:basedOn w:val="Normal"/>
    <w:uiPriority w:val="99"/>
    <w:unhideWhenUsed/>
    <w:rsid w:val="003874C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87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7684">
      <w:bodyDiv w:val="1"/>
      <w:marLeft w:val="0"/>
      <w:marRight w:val="0"/>
      <w:marTop w:val="0"/>
      <w:marBottom w:val="0"/>
      <w:divBdr>
        <w:top w:val="none" w:sz="0" w:space="0" w:color="auto"/>
        <w:left w:val="none" w:sz="0" w:space="0" w:color="auto"/>
        <w:bottom w:val="none" w:sz="0" w:space="0" w:color="auto"/>
        <w:right w:val="none" w:sz="0" w:space="0" w:color="auto"/>
      </w:divBdr>
    </w:div>
    <w:div w:id="132214248">
      <w:bodyDiv w:val="1"/>
      <w:marLeft w:val="0"/>
      <w:marRight w:val="0"/>
      <w:marTop w:val="0"/>
      <w:marBottom w:val="0"/>
      <w:divBdr>
        <w:top w:val="none" w:sz="0" w:space="0" w:color="auto"/>
        <w:left w:val="none" w:sz="0" w:space="0" w:color="auto"/>
        <w:bottom w:val="none" w:sz="0" w:space="0" w:color="auto"/>
        <w:right w:val="none" w:sz="0" w:space="0" w:color="auto"/>
      </w:divBdr>
    </w:div>
    <w:div w:id="227234349">
      <w:bodyDiv w:val="1"/>
      <w:marLeft w:val="0"/>
      <w:marRight w:val="0"/>
      <w:marTop w:val="0"/>
      <w:marBottom w:val="0"/>
      <w:divBdr>
        <w:top w:val="none" w:sz="0" w:space="0" w:color="auto"/>
        <w:left w:val="none" w:sz="0" w:space="0" w:color="auto"/>
        <w:bottom w:val="none" w:sz="0" w:space="0" w:color="auto"/>
        <w:right w:val="none" w:sz="0" w:space="0" w:color="auto"/>
      </w:divBdr>
    </w:div>
    <w:div w:id="261884477">
      <w:bodyDiv w:val="1"/>
      <w:marLeft w:val="0"/>
      <w:marRight w:val="0"/>
      <w:marTop w:val="0"/>
      <w:marBottom w:val="0"/>
      <w:divBdr>
        <w:top w:val="none" w:sz="0" w:space="0" w:color="auto"/>
        <w:left w:val="none" w:sz="0" w:space="0" w:color="auto"/>
        <w:bottom w:val="none" w:sz="0" w:space="0" w:color="auto"/>
        <w:right w:val="none" w:sz="0" w:space="0" w:color="auto"/>
      </w:divBdr>
    </w:div>
    <w:div w:id="336736585">
      <w:bodyDiv w:val="1"/>
      <w:marLeft w:val="0"/>
      <w:marRight w:val="0"/>
      <w:marTop w:val="0"/>
      <w:marBottom w:val="0"/>
      <w:divBdr>
        <w:top w:val="none" w:sz="0" w:space="0" w:color="auto"/>
        <w:left w:val="none" w:sz="0" w:space="0" w:color="auto"/>
        <w:bottom w:val="none" w:sz="0" w:space="0" w:color="auto"/>
        <w:right w:val="none" w:sz="0" w:space="0" w:color="auto"/>
      </w:divBdr>
    </w:div>
    <w:div w:id="594435574">
      <w:bodyDiv w:val="1"/>
      <w:marLeft w:val="0"/>
      <w:marRight w:val="0"/>
      <w:marTop w:val="0"/>
      <w:marBottom w:val="0"/>
      <w:divBdr>
        <w:top w:val="none" w:sz="0" w:space="0" w:color="auto"/>
        <w:left w:val="none" w:sz="0" w:space="0" w:color="auto"/>
        <w:bottom w:val="none" w:sz="0" w:space="0" w:color="auto"/>
        <w:right w:val="none" w:sz="0" w:space="0" w:color="auto"/>
      </w:divBdr>
    </w:div>
    <w:div w:id="652876511">
      <w:bodyDiv w:val="1"/>
      <w:marLeft w:val="0"/>
      <w:marRight w:val="0"/>
      <w:marTop w:val="0"/>
      <w:marBottom w:val="0"/>
      <w:divBdr>
        <w:top w:val="none" w:sz="0" w:space="0" w:color="auto"/>
        <w:left w:val="none" w:sz="0" w:space="0" w:color="auto"/>
        <w:bottom w:val="none" w:sz="0" w:space="0" w:color="auto"/>
        <w:right w:val="none" w:sz="0" w:space="0" w:color="auto"/>
      </w:divBdr>
    </w:div>
    <w:div w:id="816915246">
      <w:bodyDiv w:val="1"/>
      <w:marLeft w:val="0"/>
      <w:marRight w:val="0"/>
      <w:marTop w:val="0"/>
      <w:marBottom w:val="0"/>
      <w:divBdr>
        <w:top w:val="none" w:sz="0" w:space="0" w:color="auto"/>
        <w:left w:val="none" w:sz="0" w:space="0" w:color="auto"/>
        <w:bottom w:val="none" w:sz="0" w:space="0" w:color="auto"/>
        <w:right w:val="none" w:sz="0" w:space="0" w:color="auto"/>
      </w:divBdr>
    </w:div>
    <w:div w:id="1036854352">
      <w:bodyDiv w:val="1"/>
      <w:marLeft w:val="0"/>
      <w:marRight w:val="0"/>
      <w:marTop w:val="0"/>
      <w:marBottom w:val="0"/>
      <w:divBdr>
        <w:top w:val="none" w:sz="0" w:space="0" w:color="auto"/>
        <w:left w:val="none" w:sz="0" w:space="0" w:color="auto"/>
        <w:bottom w:val="none" w:sz="0" w:space="0" w:color="auto"/>
        <w:right w:val="none" w:sz="0" w:space="0" w:color="auto"/>
      </w:divBdr>
    </w:div>
    <w:div w:id="1072891848">
      <w:bodyDiv w:val="1"/>
      <w:marLeft w:val="0"/>
      <w:marRight w:val="0"/>
      <w:marTop w:val="0"/>
      <w:marBottom w:val="0"/>
      <w:divBdr>
        <w:top w:val="none" w:sz="0" w:space="0" w:color="auto"/>
        <w:left w:val="none" w:sz="0" w:space="0" w:color="auto"/>
        <w:bottom w:val="none" w:sz="0" w:space="0" w:color="auto"/>
        <w:right w:val="none" w:sz="0" w:space="0" w:color="auto"/>
      </w:divBdr>
    </w:div>
    <w:div w:id="1164902422">
      <w:bodyDiv w:val="1"/>
      <w:marLeft w:val="0"/>
      <w:marRight w:val="0"/>
      <w:marTop w:val="0"/>
      <w:marBottom w:val="0"/>
      <w:divBdr>
        <w:top w:val="none" w:sz="0" w:space="0" w:color="auto"/>
        <w:left w:val="none" w:sz="0" w:space="0" w:color="auto"/>
        <w:bottom w:val="none" w:sz="0" w:space="0" w:color="auto"/>
        <w:right w:val="none" w:sz="0" w:space="0" w:color="auto"/>
      </w:divBdr>
    </w:div>
    <w:div w:id="1247306854">
      <w:bodyDiv w:val="1"/>
      <w:marLeft w:val="0"/>
      <w:marRight w:val="0"/>
      <w:marTop w:val="0"/>
      <w:marBottom w:val="0"/>
      <w:divBdr>
        <w:top w:val="none" w:sz="0" w:space="0" w:color="auto"/>
        <w:left w:val="none" w:sz="0" w:space="0" w:color="auto"/>
        <w:bottom w:val="none" w:sz="0" w:space="0" w:color="auto"/>
        <w:right w:val="none" w:sz="0" w:space="0" w:color="auto"/>
      </w:divBdr>
      <w:divsChild>
        <w:div w:id="2046444130">
          <w:marLeft w:val="0"/>
          <w:marRight w:val="0"/>
          <w:marTop w:val="0"/>
          <w:marBottom w:val="0"/>
          <w:divBdr>
            <w:top w:val="none" w:sz="0" w:space="0" w:color="auto"/>
            <w:left w:val="none" w:sz="0" w:space="0" w:color="auto"/>
            <w:bottom w:val="none" w:sz="0" w:space="0" w:color="auto"/>
            <w:right w:val="none" w:sz="0" w:space="0" w:color="auto"/>
          </w:divBdr>
          <w:divsChild>
            <w:div w:id="28215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12552">
      <w:bodyDiv w:val="1"/>
      <w:marLeft w:val="0"/>
      <w:marRight w:val="0"/>
      <w:marTop w:val="0"/>
      <w:marBottom w:val="0"/>
      <w:divBdr>
        <w:top w:val="none" w:sz="0" w:space="0" w:color="auto"/>
        <w:left w:val="none" w:sz="0" w:space="0" w:color="auto"/>
        <w:bottom w:val="none" w:sz="0" w:space="0" w:color="auto"/>
        <w:right w:val="none" w:sz="0" w:space="0" w:color="auto"/>
      </w:divBdr>
    </w:div>
    <w:div w:id="1330600856">
      <w:bodyDiv w:val="1"/>
      <w:marLeft w:val="0"/>
      <w:marRight w:val="0"/>
      <w:marTop w:val="0"/>
      <w:marBottom w:val="0"/>
      <w:divBdr>
        <w:top w:val="none" w:sz="0" w:space="0" w:color="auto"/>
        <w:left w:val="none" w:sz="0" w:space="0" w:color="auto"/>
        <w:bottom w:val="none" w:sz="0" w:space="0" w:color="auto"/>
        <w:right w:val="none" w:sz="0" w:space="0" w:color="auto"/>
      </w:divBdr>
    </w:div>
    <w:div w:id="1362049865">
      <w:bodyDiv w:val="1"/>
      <w:marLeft w:val="0"/>
      <w:marRight w:val="0"/>
      <w:marTop w:val="0"/>
      <w:marBottom w:val="0"/>
      <w:divBdr>
        <w:top w:val="none" w:sz="0" w:space="0" w:color="auto"/>
        <w:left w:val="none" w:sz="0" w:space="0" w:color="auto"/>
        <w:bottom w:val="none" w:sz="0" w:space="0" w:color="auto"/>
        <w:right w:val="none" w:sz="0" w:space="0" w:color="auto"/>
      </w:divBdr>
    </w:div>
    <w:div w:id="1364671311">
      <w:bodyDiv w:val="1"/>
      <w:marLeft w:val="0"/>
      <w:marRight w:val="0"/>
      <w:marTop w:val="0"/>
      <w:marBottom w:val="0"/>
      <w:divBdr>
        <w:top w:val="none" w:sz="0" w:space="0" w:color="auto"/>
        <w:left w:val="none" w:sz="0" w:space="0" w:color="auto"/>
        <w:bottom w:val="none" w:sz="0" w:space="0" w:color="auto"/>
        <w:right w:val="none" w:sz="0" w:space="0" w:color="auto"/>
      </w:divBdr>
      <w:divsChild>
        <w:div w:id="1253272147">
          <w:marLeft w:val="0"/>
          <w:marRight w:val="0"/>
          <w:marTop w:val="0"/>
          <w:marBottom w:val="0"/>
          <w:divBdr>
            <w:top w:val="none" w:sz="0" w:space="0" w:color="auto"/>
            <w:left w:val="none" w:sz="0" w:space="0" w:color="auto"/>
            <w:bottom w:val="none" w:sz="0" w:space="0" w:color="auto"/>
            <w:right w:val="none" w:sz="0" w:space="0" w:color="auto"/>
          </w:divBdr>
        </w:div>
        <w:div w:id="374623217">
          <w:marLeft w:val="0"/>
          <w:marRight w:val="0"/>
          <w:marTop w:val="0"/>
          <w:marBottom w:val="0"/>
          <w:divBdr>
            <w:top w:val="none" w:sz="0" w:space="0" w:color="auto"/>
            <w:left w:val="none" w:sz="0" w:space="0" w:color="auto"/>
            <w:bottom w:val="none" w:sz="0" w:space="0" w:color="auto"/>
            <w:right w:val="none" w:sz="0" w:space="0" w:color="auto"/>
          </w:divBdr>
        </w:div>
        <w:div w:id="204174456">
          <w:marLeft w:val="0"/>
          <w:marRight w:val="0"/>
          <w:marTop w:val="0"/>
          <w:marBottom w:val="0"/>
          <w:divBdr>
            <w:top w:val="none" w:sz="0" w:space="0" w:color="auto"/>
            <w:left w:val="none" w:sz="0" w:space="0" w:color="auto"/>
            <w:bottom w:val="none" w:sz="0" w:space="0" w:color="auto"/>
            <w:right w:val="none" w:sz="0" w:space="0" w:color="auto"/>
          </w:divBdr>
        </w:div>
      </w:divsChild>
    </w:div>
    <w:div w:id="1407992315">
      <w:bodyDiv w:val="1"/>
      <w:marLeft w:val="0"/>
      <w:marRight w:val="0"/>
      <w:marTop w:val="0"/>
      <w:marBottom w:val="0"/>
      <w:divBdr>
        <w:top w:val="none" w:sz="0" w:space="0" w:color="auto"/>
        <w:left w:val="none" w:sz="0" w:space="0" w:color="auto"/>
        <w:bottom w:val="none" w:sz="0" w:space="0" w:color="auto"/>
        <w:right w:val="none" w:sz="0" w:space="0" w:color="auto"/>
      </w:divBdr>
    </w:div>
    <w:div w:id="1505196125">
      <w:bodyDiv w:val="1"/>
      <w:marLeft w:val="0"/>
      <w:marRight w:val="0"/>
      <w:marTop w:val="0"/>
      <w:marBottom w:val="0"/>
      <w:divBdr>
        <w:top w:val="none" w:sz="0" w:space="0" w:color="auto"/>
        <w:left w:val="none" w:sz="0" w:space="0" w:color="auto"/>
        <w:bottom w:val="none" w:sz="0" w:space="0" w:color="auto"/>
        <w:right w:val="none" w:sz="0" w:space="0" w:color="auto"/>
      </w:divBdr>
    </w:div>
    <w:div w:id="1579825912">
      <w:bodyDiv w:val="1"/>
      <w:marLeft w:val="0"/>
      <w:marRight w:val="0"/>
      <w:marTop w:val="0"/>
      <w:marBottom w:val="0"/>
      <w:divBdr>
        <w:top w:val="none" w:sz="0" w:space="0" w:color="auto"/>
        <w:left w:val="none" w:sz="0" w:space="0" w:color="auto"/>
        <w:bottom w:val="none" w:sz="0" w:space="0" w:color="auto"/>
        <w:right w:val="none" w:sz="0" w:space="0" w:color="auto"/>
      </w:divBdr>
    </w:div>
    <w:div w:id="1853369910">
      <w:bodyDiv w:val="1"/>
      <w:marLeft w:val="0"/>
      <w:marRight w:val="0"/>
      <w:marTop w:val="0"/>
      <w:marBottom w:val="0"/>
      <w:divBdr>
        <w:top w:val="none" w:sz="0" w:space="0" w:color="auto"/>
        <w:left w:val="none" w:sz="0" w:space="0" w:color="auto"/>
        <w:bottom w:val="none" w:sz="0" w:space="0" w:color="auto"/>
        <w:right w:val="none" w:sz="0" w:space="0" w:color="auto"/>
      </w:divBdr>
    </w:div>
    <w:div w:id="1872568716">
      <w:bodyDiv w:val="1"/>
      <w:marLeft w:val="0"/>
      <w:marRight w:val="0"/>
      <w:marTop w:val="0"/>
      <w:marBottom w:val="0"/>
      <w:divBdr>
        <w:top w:val="none" w:sz="0" w:space="0" w:color="auto"/>
        <w:left w:val="none" w:sz="0" w:space="0" w:color="auto"/>
        <w:bottom w:val="none" w:sz="0" w:space="0" w:color="auto"/>
        <w:right w:val="none" w:sz="0" w:space="0" w:color="auto"/>
      </w:divBdr>
    </w:div>
    <w:div w:id="1896698948">
      <w:bodyDiv w:val="1"/>
      <w:marLeft w:val="0"/>
      <w:marRight w:val="0"/>
      <w:marTop w:val="0"/>
      <w:marBottom w:val="0"/>
      <w:divBdr>
        <w:top w:val="none" w:sz="0" w:space="0" w:color="auto"/>
        <w:left w:val="none" w:sz="0" w:space="0" w:color="auto"/>
        <w:bottom w:val="none" w:sz="0" w:space="0" w:color="auto"/>
        <w:right w:val="none" w:sz="0" w:space="0" w:color="auto"/>
      </w:divBdr>
    </w:div>
    <w:div w:id="2130657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B88454E8-AA43-4B60-B1B5-525086FAA3B8}">
    <t:Anchor>
      <t:Comment id="1591376269"/>
    </t:Anchor>
    <t:History>
      <t:Event id="{8F41B256-EC87-4F8E-B57A-88E54F23C7F6}" time="2025-05-01T20:52:42.363Z">
        <t:Attribution userId="S::rdoveton@mbpz.org::0402bada-db3a-4b9d-a04e-1919d0e7e6ec" userProvider="AD" userName="Randi Doveton"/>
        <t:Anchor>
          <t:Comment id="1591376269"/>
        </t:Anchor>
        <t:Create/>
      </t:Event>
      <t:Event id="{3018043A-28F9-4ADB-AF72-A57AB10FF7CC}" time="2025-05-01T20:52:42.363Z">
        <t:Attribution userId="S::rdoveton@mbpz.org::0402bada-db3a-4b9d-a04e-1919d0e7e6ec" userProvider="AD" userName="Randi Doveton"/>
        <t:Anchor>
          <t:Comment id="1591376269"/>
        </t:Anchor>
        <t:Assign userId="S::tneaves@mbpz.org::660165ce-23bf-41f7-8ca4-0ef40b8d5167" userProvider="AD" userName="Thomas Neaves"/>
      </t:Event>
      <t:Event id="{C974ED5B-5535-4F64-9C19-EDA83DCDA5EE}" time="2025-05-01T20:52:42.363Z">
        <t:Attribution userId="S::rdoveton@mbpz.org::0402bada-db3a-4b9d-a04e-1919d0e7e6ec" userProvider="AD" userName="Randi Doveton"/>
        <t:Anchor>
          <t:Comment id="1591376269"/>
        </t:Anchor>
        <t:SetTitle title="@Thomas Neaves which two properties the subject properties or properties to the north and south? Please clarify, neither hte commission nor citizens should have to guess orlook them up to understand the statement."/>
      </t:Event>
      <t:Event id="{4A2B6A01-1491-45A6-B8FF-0AF4BA539C34}" time="2025-05-02T12:59:11.235Z">
        <t:Attribution userId="S::tneaves@mbpz.org::660165ce-23bf-41f7-8ca4-0ef40b8d5167" userProvider="AD" userName="Thomas Neaves"/>
        <t:Progress percentComplete="100"/>
      </t:Event>
    </t:History>
  </t:Task>
  <t:Task id="{E15BE8FB-1E5E-4B82-A8A2-120545F6A77D}">
    <t:Anchor>
      <t:Comment id="515455650"/>
    </t:Anchor>
    <t:History>
      <t:Event id="{DAF51052-E811-424D-B77F-43872D155243}" time="2025-05-01T20:55:18.214Z">
        <t:Attribution userId="S::rdoveton@mbpz.org::0402bada-db3a-4b9d-a04e-1919d0e7e6ec" userProvider="AD" userName="Randi Doveton"/>
        <t:Anchor>
          <t:Comment id="515455650"/>
        </t:Anchor>
        <t:Create/>
      </t:Event>
      <t:Event id="{A749E43C-E21C-45DC-A58E-A684B872C469}" time="2025-05-01T20:55:18.214Z">
        <t:Attribution userId="S::rdoveton@mbpz.org::0402bada-db3a-4b9d-a04e-1919d0e7e6ec" userProvider="AD" userName="Randi Doveton"/>
        <t:Anchor>
          <t:Comment id="515455650"/>
        </t:Anchor>
        <t:Assign userId="S::tneaves@mbpz.org::660165ce-23bf-41f7-8ca4-0ef40b8d5167" userProvider="AD" userName="Thomas Neaves"/>
      </t:Event>
      <t:Event id="{895E4E4D-5FC2-4E31-8356-A5DA7AE9CEFA}" time="2025-05-01T20:55:18.214Z">
        <t:Attribution userId="S::rdoveton@mbpz.org::0402bada-db3a-4b9d-a04e-1919d0e7e6ec" userProvider="AD" userName="Randi Doveton"/>
        <t:Anchor>
          <t:Comment id="515455650"/>
        </t:Anchor>
        <t:SetTitle title="@Thomas Neaves please insert a hyperlink"/>
      </t:Event>
      <t:Event id="{6978639E-0A0A-45ED-8A03-D74532E97D87}" time="2025-05-02T13:02:46.703Z">
        <t:Attribution userId="S::tneaves@mbpz.org::660165ce-23bf-41f7-8ca4-0ef40b8d5167" userProvider="AD" userName="Thomas Neaves"/>
        <t:Progress percentComplete="100"/>
      </t:Event>
    </t:History>
  </t:Task>
  <t:Task id="{C45BB603-3337-46E4-86E3-FD48AADD0AA4}">
    <t:Anchor>
      <t:Comment id="190453788"/>
    </t:Anchor>
    <t:History>
      <t:Event id="{1394C61F-48ED-4FA6-B46B-2D55BDDC9074}" time="2025-05-01T21:13:24.567Z">
        <t:Attribution userId="S::rdoveton@mbpz.org::0402bada-db3a-4b9d-a04e-1919d0e7e6ec" userProvider="AD" userName="Randi Doveton"/>
        <t:Anchor>
          <t:Comment id="190453788"/>
        </t:Anchor>
        <t:Create/>
      </t:Event>
      <t:Event id="{469815DB-EAC5-4F72-B088-6F302550C3E9}" time="2025-05-01T21:13:24.567Z">
        <t:Attribution userId="S::rdoveton@mbpz.org::0402bada-db3a-4b9d-a04e-1919d0e7e6ec" userProvider="AD" userName="Randi Doveton"/>
        <t:Anchor>
          <t:Comment id="190453788"/>
        </t:Anchor>
        <t:Assign userId="S::tneaves@mbpz.org::660165ce-23bf-41f7-8ca4-0ef40b8d5167" userProvider="AD" userName="Thomas Neaves"/>
      </t:Event>
      <t:Event id="{8E9FA7C0-79CA-43A5-A60C-44F7660A898C}" time="2025-05-01T21:13:24.567Z">
        <t:Attribution userId="S::rdoveton@mbpz.org::0402bada-db3a-4b9d-a04e-1919d0e7e6ec" userProvider="AD" userName="Randi Doveton"/>
        <t:Anchor>
          <t:Comment id="190453788"/>
        </t:Anchor>
        <t:SetTitle title="@Thomas Neaves insert hyperlinks"/>
      </t:Event>
      <t:Event id="{D877599F-08B0-4C5E-BE7C-0294328E1AF7}" time="2025-05-02T13:06:27.317Z">
        <t:Attribution userId="S::tneaves@mbpz.org::660165ce-23bf-41f7-8ca4-0ef40b8d5167" userProvider="AD" userName="Thomas Neaves"/>
        <t:Progress percentComplete="100"/>
      </t:Event>
    </t:History>
  </t:Task>
  <t:Task id="{748C87D9-B387-4CC2-A318-DC740D63CE38}">
    <t:Anchor>
      <t:Comment id="622242335"/>
    </t:Anchor>
    <t:History>
      <t:Event id="{2171FA0A-F0BF-4589-AC13-0E1A3DEB26A3}" time="2025-05-01T21:12:54.542Z">
        <t:Attribution userId="S::rdoveton@mbpz.org::0402bada-db3a-4b9d-a04e-1919d0e7e6ec" userProvider="AD" userName="Randi Doveton"/>
        <t:Anchor>
          <t:Comment id="622242335"/>
        </t:Anchor>
        <t:Create/>
      </t:Event>
      <t:Event id="{6171D472-231B-4600-8AA6-DE4B4DAE0BBA}" time="2025-05-01T21:12:54.542Z">
        <t:Attribution userId="S::rdoveton@mbpz.org::0402bada-db3a-4b9d-a04e-1919d0e7e6ec" userProvider="AD" userName="Randi Doveton"/>
        <t:Anchor>
          <t:Comment id="622242335"/>
        </t:Anchor>
        <t:Assign userId="S::tneaves@mbpz.org::660165ce-23bf-41f7-8ca4-0ef40b8d5167" userProvider="AD" userName="Thomas Neaves"/>
      </t:Event>
      <t:Event id="{B7EC8B4E-C811-4316-B24D-ECF62960841A}" time="2025-05-01T21:12:54.542Z">
        <t:Attribution userId="S::rdoveton@mbpz.org::0402bada-db3a-4b9d-a04e-1919d0e7e6ec" userProvider="AD" userName="Randi Doveton"/>
        <t:Anchor>
          <t:Comment id="622242335"/>
        </t:Anchor>
        <t:SetTitle title="@Thomas Neaves hyperlink is Google Maps"/>
      </t:Event>
      <t:Event id="{A6F48F2A-22AC-4BF4-98DC-AF8CF1F7BB5B}" time="2025-05-02T13:06:22.808Z">
        <t:Attribution userId="S::tneaves@mbpz.org::660165ce-23bf-41f7-8ca4-0ef40b8d5167" userProvider="AD" userName="Thomas Neave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e63513-9e3a-469c-b97a-327c41ccefe4" xsi:nil="true"/>
    <lcf76f155ced4ddcb4097134ff3c332f xmlns="b7e4799f-f4ce-4039-bff7-19a0335dc5aa">
      <Terms xmlns="http://schemas.microsoft.com/office/infopath/2007/PartnerControls"/>
    </lcf76f155ced4ddcb4097134ff3c332f>
    <Upload xmlns="b7e4799f-f4ce-4039-bff7-19a0335dc5aa">false</Uploa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4540A1817F964D971FEDB36DB05CB3" ma:contentTypeVersion="18" ma:contentTypeDescription="Create a new document." ma:contentTypeScope="" ma:versionID="34b0ac2efd4e625a47e701fd94b1f970">
  <xsd:schema xmlns:xsd="http://www.w3.org/2001/XMLSchema" xmlns:xs="http://www.w3.org/2001/XMLSchema" xmlns:p="http://schemas.microsoft.com/office/2006/metadata/properties" xmlns:ns2="b7e4799f-f4ce-4039-bff7-19a0335dc5aa" xmlns:ns3="f0e63513-9e3a-469c-b97a-327c41ccefe4" targetNamespace="http://schemas.microsoft.com/office/2006/metadata/properties" ma:root="true" ma:fieldsID="cba5dbce754bd0c4345053cee599fa18" ns2:_="" ns3:_="">
    <xsd:import namespace="b7e4799f-f4ce-4039-bff7-19a0335dc5aa"/>
    <xsd:import namespace="f0e63513-9e3a-469c-b97a-327c41ccef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Upload"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4799f-f4ce-4039-bff7-19a0335dc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742f370-a12b-4fdf-8f55-f6cab338857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Upload" ma:index="22" nillable="true" ma:displayName="Upload" ma:default="0" ma:description="Upload to mbpz.org" ma:format="Dropdown" ma:internalName="Upload">
      <xsd:simpleType>
        <xsd:restriction base="dms:Boolea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e63513-9e3a-469c-b97a-327c41ccef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d91706f-0399-4fbc-a8f5-ec9cd0e6fc68}" ma:internalName="TaxCatchAll" ma:showField="CatchAllData" ma:web="f0e63513-9e3a-469c-b97a-327c41cce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0A5E4E-B74A-46AA-8171-E7D231E30FB1}">
  <ds:schemaRefs>
    <ds:schemaRef ds:uri="http://schemas.microsoft.com/office/2006/metadata/properties"/>
    <ds:schemaRef ds:uri="http://schemas.microsoft.com/office/infopath/2007/PartnerControls"/>
    <ds:schemaRef ds:uri="f0e63513-9e3a-469c-b97a-327c41ccefe4"/>
    <ds:schemaRef ds:uri="b7e4799f-f4ce-4039-bff7-19a0335dc5aa"/>
  </ds:schemaRefs>
</ds:datastoreItem>
</file>

<file path=customXml/itemProps2.xml><?xml version="1.0" encoding="utf-8"?>
<ds:datastoreItem xmlns:ds="http://schemas.openxmlformats.org/officeDocument/2006/customXml" ds:itemID="{347C3F69-61A9-4616-BA59-4B79F5C02DD8}">
  <ds:schemaRefs>
    <ds:schemaRef ds:uri="http://schemas.microsoft.com/sharepoint/v3/contenttype/forms"/>
  </ds:schemaRefs>
</ds:datastoreItem>
</file>

<file path=customXml/itemProps3.xml><?xml version="1.0" encoding="utf-8"?>
<ds:datastoreItem xmlns:ds="http://schemas.openxmlformats.org/officeDocument/2006/customXml" ds:itemID="{9DE216AD-3B55-451A-AD10-BD4EFF281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4799f-f4ce-4039-bff7-19a0335dc5aa"/>
    <ds:schemaRef ds:uri="f0e63513-9e3a-469c-b97a-327c41cce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914</Words>
  <Characters>5210</Characters>
  <Application>Microsoft Office Word</Application>
  <DocSecurity>0</DocSecurity>
  <Lines>43</Lines>
  <Paragraphs>12</Paragraphs>
  <ScaleCrop>false</ScaleCrop>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Langstaff</dc:creator>
  <cp:lastModifiedBy>Randi Doveton</cp:lastModifiedBy>
  <cp:revision>3</cp:revision>
  <cp:lastPrinted>2023-08-03T19:57:00Z</cp:lastPrinted>
  <dcterms:created xsi:type="dcterms:W3CDTF">2025-07-30T16:35:00Z</dcterms:created>
  <dcterms:modified xsi:type="dcterms:W3CDTF">2025-07-30T16:37:00Z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0x010100AD4540A1817F964D971FEDB36DB05CB3</vt:lpwstr>
  </property>
  <property fmtid="{D5CDD505-2E9C-101B-9397-08002B2CF9AE}" pid="3" name="MediaServiceImageTags">
    <vt:lpwstr/>
  </property>
</Properties>
</file>